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Matthew J. C. Crump</w:t>
      </w:r>
    </w:p>
    <w:p>
      <w:pPr>
        <w:pStyle w:val="Subtitle"/>
      </w:pPr>
      <w:r>
        <w:t xml:space="preserve">Curriculum Vitae</w:t>
      </w:r>
    </w:p>
    <w:p>
      <w:pPr>
        <w:pStyle w:val="FirstParagraph"/>
      </w:pPr>
      <w:r>
        <w:t xml:space="preserve">Department of Psychology</w:t>
      </w:r>
      <w:r>
        <w:br/>
      </w:r>
      <w:r>
        <w:t xml:space="preserve">Brooklyn College, CUNY</w:t>
      </w:r>
      <w:r>
        <w:br/>
      </w:r>
      <w:r>
        <w:t xml:space="preserve">2900 Bedford Avenue</w:t>
      </w:r>
      <w:r>
        <w:br/>
      </w:r>
      <w:r>
        <w:t xml:space="preserve">Brooklyn, NY 11210</w:t>
      </w:r>
      <w:r>
        <w:br/>
      </w:r>
      <w:r>
        <w:t xml:space="preserve">E-mail: mcrump@brooklyn.cuny.edu</w:t>
      </w:r>
      <w:r>
        <w:br/>
      </w:r>
      <w:r>
        <w:t xml:space="preserve">https://crumplab.com</w:t>
      </w:r>
      <w:r>
        <w:br/>
      </w:r>
      <w:r>
        <w:t xml:space="preserve">GitHub: CrumpLab</w:t>
      </w:r>
      <w:r>
        <w:br/>
      </w:r>
      <w:r>
        <w:t xml:space="preserve">Updated October 2026</w:t>
      </w:r>
    </w:p>
    <w:bookmarkStart w:id="9" w:name="positions-held"/>
    <w:p>
      <w:pPr>
        <w:pStyle w:val="Heading1"/>
      </w:pPr>
      <w:r>
        <w:t xml:space="preserve">Positions Held</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2024-present</w:t>
            </w:r>
          </w:p>
        </w:tc>
        <w:tc>
          <w:tcPr/>
          <w:p>
            <w:pPr>
              <w:pStyle w:val="Compact"/>
              <w:jc w:val="left"/>
            </w:pPr>
            <w:r>
              <w:t xml:space="preserve">Chairperson, Department of Psychology, Brooklyn College of CUNY</w:t>
            </w:r>
          </w:p>
        </w:tc>
      </w:tr>
      <w:tr>
        <w:tc>
          <w:tcPr/>
          <w:p>
            <w:pPr>
              <w:pStyle w:val="Compact"/>
              <w:jc w:val="left"/>
            </w:pPr>
            <w:r>
              <w:t xml:space="preserve">2022-present</w:t>
            </w:r>
          </w:p>
        </w:tc>
        <w:tc>
          <w:tcPr/>
          <w:p>
            <w:pPr>
              <w:pStyle w:val="Compact"/>
              <w:jc w:val="left"/>
            </w:pPr>
            <w:r>
              <w:t xml:space="preserve">Full Professor, Department of Psychology, Brooklyn College of CUNY</w:t>
            </w:r>
          </w:p>
        </w:tc>
      </w:tr>
      <w:tr>
        <w:tc>
          <w:tcPr/>
          <w:p>
            <w:pPr>
              <w:pStyle w:val="Compact"/>
              <w:jc w:val="left"/>
            </w:pPr>
            <w:r>
              <w:t xml:space="preserve">2016-2022</w:t>
            </w:r>
          </w:p>
        </w:tc>
        <w:tc>
          <w:tcPr/>
          <w:p>
            <w:pPr>
              <w:pStyle w:val="Compact"/>
              <w:jc w:val="left"/>
            </w:pPr>
            <w:r>
              <w:t xml:space="preserve">Associate Professor, Department of Psychology, Brooklyn College of CUNY</w:t>
            </w:r>
          </w:p>
        </w:tc>
      </w:tr>
      <w:tr>
        <w:tc>
          <w:tcPr/>
          <w:p>
            <w:pPr>
              <w:pStyle w:val="Compact"/>
              <w:jc w:val="left"/>
            </w:pPr>
            <w:r>
              <w:t xml:space="preserve">2011-2016</w:t>
            </w:r>
          </w:p>
        </w:tc>
        <w:tc>
          <w:tcPr/>
          <w:p>
            <w:pPr>
              <w:pStyle w:val="Compact"/>
              <w:jc w:val="left"/>
            </w:pPr>
            <w:r>
              <w:t xml:space="preserve">Assistant Professor, Department of Psychology, Brooklyn College of CUNY</w:t>
            </w:r>
          </w:p>
        </w:tc>
      </w:tr>
      <w:tr>
        <w:tc>
          <w:tcPr/>
          <w:p>
            <w:pPr>
              <w:pStyle w:val="Compact"/>
              <w:jc w:val="left"/>
            </w:pPr>
            <w:r>
              <w:t xml:space="preserve">2011-present</w:t>
            </w:r>
          </w:p>
        </w:tc>
        <w:tc>
          <w:tcPr/>
          <w:p>
            <w:pPr>
              <w:pStyle w:val="Compact"/>
              <w:jc w:val="left"/>
            </w:pPr>
            <w:r>
              <w:t xml:space="preserve">Doctoral Faculty, Psychology, Graduate Center of CUNY</w:t>
            </w:r>
          </w:p>
        </w:tc>
      </w:tr>
      <w:tr>
        <w:tc>
          <w:tcPr/>
          <w:p>
            <w:pPr>
              <w:pStyle w:val="Compact"/>
              <w:jc w:val="left"/>
            </w:pPr>
            <w:r>
              <w:t xml:space="preserve">2007-2011</w:t>
            </w:r>
          </w:p>
        </w:tc>
        <w:tc>
          <w:tcPr/>
          <w:p>
            <w:pPr>
              <w:pStyle w:val="Compact"/>
              <w:jc w:val="left"/>
            </w:pPr>
            <w:r>
              <w:t xml:space="preserve">Postdoctoral Researcher, Department of Psychology, Vanderbilt University</w:t>
            </w:r>
          </w:p>
        </w:tc>
      </w:tr>
    </w:tbl>
    <w:bookmarkEnd w:id="9"/>
    <w:bookmarkStart w:id="10" w:name="education"/>
    <w:p>
      <w:pPr>
        <w:pStyle w:val="Heading1"/>
      </w:pPr>
      <w:r>
        <w:t xml:space="preserve">Education</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2007</w:t>
            </w:r>
          </w:p>
        </w:tc>
        <w:tc>
          <w:tcPr/>
          <w:p>
            <w:pPr>
              <w:pStyle w:val="Compact"/>
              <w:jc w:val="left"/>
            </w:pPr>
            <w:r>
              <w:t xml:space="preserve">Ph.D. Psychology, McMaster University, Hamilton, ON, Canada</w:t>
            </w:r>
          </w:p>
        </w:tc>
      </w:tr>
      <w:tr>
        <w:tc>
          <w:tcPr/>
          <w:p>
            <w:pPr>
              <w:pStyle w:val="Compact"/>
              <w:jc w:val="left"/>
            </w:pPr>
            <w:r>
              <w:t xml:space="preserve">2002</w:t>
            </w:r>
          </w:p>
        </w:tc>
        <w:tc>
          <w:tcPr/>
          <w:p>
            <w:pPr>
              <w:pStyle w:val="Compact"/>
              <w:jc w:val="left"/>
            </w:pPr>
            <w:r>
              <w:t xml:space="preserve">B.Sc. (Hon.) Psychology, University of Lethbridge, Lethbridge, AB, Canada</w:t>
            </w:r>
          </w:p>
        </w:tc>
      </w:tr>
    </w:tbl>
    <w:bookmarkEnd w:id="10"/>
    <w:bookmarkStart w:id="33" w:name="publications"/>
    <w:p>
      <w:pPr>
        <w:pStyle w:val="Heading1"/>
      </w:pPr>
      <w:r>
        <w:t xml:space="preserve">Publications</w:t>
      </w:r>
    </w:p>
    <w:p>
      <w:pPr>
        <w:pStyle w:val="FirstParagraph"/>
      </w:pPr>
      <w:r>
        <w:t xml:space="preserve">(* = Postdoctoral Associate, ** = Doctoral Student, *** = Undergraduate Student)</w:t>
      </w:r>
    </w:p>
    <w:p>
      <w:pPr>
        <w:pStyle w:val="Compact"/>
        <w:numPr>
          <w:ilvl w:val="0"/>
          <w:numId w:val="1001"/>
        </w:numPr>
      </w:pPr>
      <w:r>
        <w:t xml:space="preserve">Johns, B. T., Jamieson, R. K.,</w:t>
      </w:r>
      <w:r>
        <w:t xml:space="preserve"> </w:t>
      </w:r>
      <w:r>
        <w:rPr>
          <w:b/>
          <w:bCs/>
        </w:rPr>
        <w:t xml:space="preserve">Crump, M. J. C.</w:t>
      </w:r>
      <w:r>
        <w:t xml:space="preserve">, &amp; Jones, M. N. (2026). Instance memory models as a general computational framework for exploring language processing: Bringing the lexicon to life. R.</w:t>
      </w:r>
      <w:r>
        <w:t xml:space="preserve"> </w:t>
      </w:r>
      <w:r>
        <w:rPr>
          <w:i/>
          <w:iCs/>
        </w:rPr>
        <w:t xml:space="preserve">Linguistics Vanguard</w:t>
      </w:r>
      <w:r>
        <w:t xml:space="preserve">,</w:t>
      </w:r>
      <w:r>
        <w:t xml:space="preserve"> </w:t>
      </w:r>
      <w:r>
        <w:rPr>
          <w:i/>
          <w:iCs/>
        </w:rPr>
        <w:t xml:space="preserve">12</w:t>
      </w:r>
      <w:r>
        <w:t xml:space="preserve">(s1), 163-172.</w:t>
      </w:r>
      <w:r>
        <w:t xml:space="preserve"> </w:t>
      </w:r>
      <w:hyperlink r:id="rId11">
        <w:r>
          <w:rPr>
            <w:rStyle w:val="Hyperlink"/>
          </w:rPr>
          <w:t xml:space="preserve">https://doi.org/10.1515/lingvan-2024-0201</w:t>
        </w:r>
      </w:hyperlink>
    </w:p>
    <w:p>
      <w:pPr>
        <w:pStyle w:val="Compact"/>
        <w:numPr>
          <w:ilvl w:val="0"/>
          <w:numId w:val="1001"/>
        </w:numPr>
      </w:pPr>
      <w:r>
        <w:t xml:space="preserve">Jamieson, R. K., &amp;</w:t>
      </w:r>
      <w:r>
        <w:t xml:space="preserve"> </w:t>
      </w:r>
      <w:r>
        <w:rPr>
          <w:b/>
          <w:bCs/>
        </w:rPr>
        <w:t xml:space="preserve">Crump, M. J. C.</w:t>
      </w:r>
      <w:r>
        <w:t xml:space="preserve"> </w:t>
      </w:r>
      <w:r>
        <w:t xml:space="preserve">(2025). An instance model of associative inference. R.</w:t>
      </w:r>
      <w:r>
        <w:t xml:space="preserve"> </w:t>
      </w:r>
      <w:r>
        <w:rPr>
          <w:i/>
          <w:iCs/>
        </w:rPr>
        <w:t xml:space="preserve">The American Journal of Psychology</w:t>
      </w:r>
      <w:r>
        <w:t xml:space="preserve">,</w:t>
      </w:r>
      <w:r>
        <w:t xml:space="preserve"> </w:t>
      </w:r>
      <w:r>
        <w:rPr>
          <w:i/>
          <w:iCs/>
        </w:rPr>
        <w:t xml:space="preserve">138</w:t>
      </w:r>
      <w:r>
        <w:t xml:space="preserve">(2), 231-247.</w:t>
      </w:r>
      <w:r>
        <w:t xml:space="preserve"> </w:t>
      </w:r>
      <w:hyperlink r:id="rId12">
        <w:r>
          <w:rPr>
            <w:rStyle w:val="Hyperlink"/>
          </w:rPr>
          <w:t xml:space="preserve">https://scholarlypublishingcollective.org/uip/ajp/article-abstract/138/2/231/404898/An-Instance-Model-of-Associative-Inference</w:t>
        </w:r>
      </w:hyperlink>
    </w:p>
    <w:p>
      <w:pPr>
        <w:pStyle w:val="Compact"/>
        <w:numPr>
          <w:ilvl w:val="0"/>
          <w:numId w:val="1001"/>
        </w:numPr>
      </w:pPr>
      <w:r>
        <w:t xml:space="preserve">Schneider, D. W.,</w:t>
      </w:r>
      <w:r>
        <w:t xml:space="preserve"> </w:t>
      </w:r>
      <w:r>
        <w:rPr>
          <w:b/>
          <w:bCs/>
        </w:rPr>
        <w:t xml:space="preserve">Crump, M. J. C.</w:t>
      </w:r>
      <w:r>
        <w:t xml:space="preserve">, &amp; Verbruggen, F. (2025). Preface.</w:t>
      </w:r>
      <w:r>
        <w:t xml:space="preserve"> </w:t>
      </w:r>
      <w:r>
        <w:rPr>
          <w:i/>
          <w:iCs/>
        </w:rPr>
        <w:t xml:space="preserve">The American Journal of Psychology</w:t>
      </w:r>
      <w:r>
        <w:t xml:space="preserve">,</w:t>
      </w:r>
      <w:r>
        <w:t xml:space="preserve"> </w:t>
      </w:r>
      <w:r>
        <w:rPr>
          <w:i/>
          <w:iCs/>
        </w:rPr>
        <w:t xml:space="preserve">138</w:t>
      </w:r>
      <w:r>
        <w:t xml:space="preserve">(2). Preface to the Gordon D. Logan Festschrift.</w:t>
      </w:r>
    </w:p>
    <w:p>
      <w:pPr>
        <w:pStyle w:val="Compact"/>
        <w:numPr>
          <w:ilvl w:val="0"/>
          <w:numId w:val="1001"/>
        </w:numPr>
      </w:pPr>
      <w:r>
        <w:t xml:space="preserve">*Behmer, L. P., Jr.,</w:t>
      </w:r>
      <w:r>
        <w:t xml:space="preserve"> </w:t>
      </w:r>
      <w:r>
        <w:rPr>
          <w:b/>
          <w:bCs/>
        </w:rPr>
        <w:t xml:space="preserve">Crump, M. J. C.</w:t>
      </w:r>
      <w:r>
        <w:t xml:space="preserve">, &amp; Jantzen, K. J. (2023). Motor-evoked potentials for early individual elements of an action sequence during planning reflect parallel activation processes. R.</w:t>
      </w:r>
      <w:r>
        <w:t xml:space="preserve"> </w:t>
      </w:r>
      <w:r>
        <w:rPr>
          <w:i/>
          <w:iCs/>
        </w:rPr>
        <w:t xml:space="preserve">Motor Control</w:t>
      </w:r>
      <w:r>
        <w:t xml:space="preserve">. Published online ahead of print.</w:t>
      </w:r>
    </w:p>
    <w:p>
      <w:pPr>
        <w:pStyle w:val="Compact"/>
        <w:numPr>
          <w:ilvl w:val="0"/>
          <w:numId w:val="1001"/>
        </w:numPr>
      </w:pPr>
      <w:r>
        <w:t xml:space="preserve">**Brosowsky, N. P., &amp;</w:t>
      </w:r>
      <w:r>
        <w:t xml:space="preserve"> </w:t>
      </w:r>
      <w:r>
        <w:rPr>
          <w:b/>
          <w:bCs/>
        </w:rPr>
        <w:t xml:space="preserve">Crump, M. J. C.</w:t>
      </w:r>
      <w:r>
        <w:t xml:space="preserve"> </w:t>
      </w:r>
      <w:r>
        <w:t xml:space="preserve">(2021). Contextual recruitment of selective attention can be updated via changes in task relevance. R.</w:t>
      </w:r>
      <w:r>
        <w:t xml:space="preserve"> </w:t>
      </w:r>
      <w:r>
        <w:rPr>
          <w:i/>
          <w:iCs/>
        </w:rPr>
        <w:t xml:space="preserve">Canadian Journal of Experimental Psychology</w:t>
      </w:r>
      <w:r>
        <w:t xml:space="preserve">,</w:t>
      </w:r>
      <w:r>
        <w:t xml:space="preserve"> </w:t>
      </w:r>
      <w:r>
        <w:rPr>
          <w:i/>
          <w:iCs/>
        </w:rPr>
        <w:t xml:space="preserve">75</w:t>
      </w:r>
      <w:r>
        <w:t xml:space="preserve">, 19-34.</w:t>
      </w:r>
      <w:r>
        <w:t xml:space="preserve"> </w:t>
      </w:r>
      <w:hyperlink r:id="rId13">
        <w:r>
          <w:rPr>
            <w:rStyle w:val="Hyperlink"/>
          </w:rPr>
          <w:t xml:space="preserve">https://doi.org/10.1037/cep0000221</w:t>
        </w:r>
      </w:hyperlink>
    </w:p>
    <w:p>
      <w:pPr>
        <w:pStyle w:val="Compact"/>
        <w:numPr>
          <w:ilvl w:val="0"/>
          <w:numId w:val="1001"/>
        </w:numPr>
      </w:pPr>
      <w:r>
        <w:rPr>
          <w:b/>
          <w:bCs/>
        </w:rPr>
        <w:t xml:space="preserve">Crump, M. J. C.</w:t>
      </w:r>
      <w:r>
        <w:t xml:space="preserve"> </w:t>
      </w:r>
      <w:r>
        <w:t xml:space="preserve">(2021).</w:t>
      </w:r>
      <w:r>
        <w:t xml:space="preserve"> </w:t>
      </w:r>
      <w:r>
        <w:rPr>
          <w:i/>
          <w:iCs/>
        </w:rPr>
        <w:t xml:space="preserve">Instances of cognition: Questions, methods, findings, explanations, applications, and implications</w:t>
      </w:r>
      <w:r>
        <w:t xml:space="preserve">. Undergraduate textbook. Open educational resource.</w:t>
      </w:r>
      <w:r>
        <w:t xml:space="preserve"> </w:t>
      </w:r>
      <w:hyperlink r:id="rId14">
        <w:r>
          <w:rPr>
            <w:rStyle w:val="Hyperlink"/>
          </w:rPr>
          <w:t xml:space="preserve">https://www.crumplab.com/cognition/textbook/</w:t>
        </w:r>
      </w:hyperlink>
    </w:p>
    <w:p>
      <w:pPr>
        <w:pStyle w:val="Compact"/>
        <w:numPr>
          <w:ilvl w:val="0"/>
          <w:numId w:val="1001"/>
        </w:numPr>
      </w:pPr>
      <w:r>
        <w:rPr>
          <w:b/>
          <w:bCs/>
        </w:rPr>
        <w:t xml:space="preserve">Crump, M. J. C.</w:t>
      </w:r>
      <w:r>
        <w:t xml:space="preserve"> </w:t>
      </w:r>
      <w:r>
        <w:t xml:space="preserve">(2021).</w:t>
      </w:r>
      <w:r>
        <w:t xml:space="preserve"> </w:t>
      </w:r>
      <w:r>
        <w:rPr>
          <w:i/>
          <w:iCs/>
        </w:rPr>
        <w:t xml:space="preserve">Reproducible statistics for psychologists with R: Lab tutorials</w:t>
      </w:r>
      <w:r>
        <w:t xml:space="preserve">. Graduate textbook. Open educational resource.</w:t>
      </w:r>
      <w:r>
        <w:t xml:space="preserve"> </w:t>
      </w:r>
      <w:hyperlink r:id="rId15">
        <w:r>
          <w:rPr>
            <w:rStyle w:val="Hyperlink"/>
          </w:rPr>
          <w:t xml:space="preserve">https://www.crumplab.com/rstatsforpsych</w:t>
        </w:r>
      </w:hyperlink>
    </w:p>
    <w:p>
      <w:pPr>
        <w:pStyle w:val="Compact"/>
        <w:numPr>
          <w:ilvl w:val="0"/>
          <w:numId w:val="1001"/>
        </w:numPr>
      </w:pPr>
      <w:r>
        <w:t xml:space="preserve">Vuorre, M., &amp;</w:t>
      </w:r>
      <w:r>
        <w:t xml:space="preserve"> </w:t>
      </w:r>
      <w:r>
        <w:rPr>
          <w:b/>
          <w:bCs/>
        </w:rPr>
        <w:t xml:space="preserve">Crump, M. J. C.</w:t>
      </w:r>
      <w:r>
        <w:t xml:space="preserve"> </w:t>
      </w:r>
      <w:r>
        <w:t xml:space="preserve">(2021). Sharing and organizing research products as R packages. R.</w:t>
      </w:r>
      <w:r>
        <w:t xml:space="preserve"> </w:t>
      </w:r>
      <w:r>
        <w:rPr>
          <w:i/>
          <w:iCs/>
        </w:rPr>
        <w:t xml:space="preserve">Behavior Research Methods</w:t>
      </w:r>
      <w:r>
        <w:t xml:space="preserve">,</w:t>
      </w:r>
      <w:r>
        <w:t xml:space="preserve"> </w:t>
      </w:r>
      <w:r>
        <w:rPr>
          <w:i/>
          <w:iCs/>
        </w:rPr>
        <w:t xml:space="preserve">53</w:t>
      </w:r>
      <w:r>
        <w:t xml:space="preserve">, 792-802.</w:t>
      </w:r>
      <w:r>
        <w:t xml:space="preserve"> </w:t>
      </w:r>
      <w:hyperlink r:id="rId16">
        <w:r>
          <w:rPr>
            <w:rStyle w:val="Hyperlink"/>
          </w:rPr>
          <w:t xml:space="preserve">https://doi.org/10.3758/s13428-020-01436-x</w:t>
        </w:r>
      </w:hyperlink>
    </w:p>
    <w:p>
      <w:pPr>
        <w:pStyle w:val="Compact"/>
        <w:numPr>
          <w:ilvl w:val="0"/>
          <w:numId w:val="1001"/>
        </w:numPr>
      </w:pPr>
      <w:r>
        <w:rPr>
          <w:b/>
          <w:bCs/>
        </w:rPr>
        <w:t xml:space="preserve">Crump, M. J. C.</w:t>
      </w:r>
      <w:r>
        <w:t xml:space="preserve">, Jamieson, R. K., Johns, B. T., &amp; Jones, M. N. (2020). Controlling the retrieval of general vs specific semantic knowledge in the instance theory of semantic memory. R. In S. Denison, M. Mack, Y. Xu, &amp; B. C. Armstrong (Eds.),</w:t>
      </w:r>
      <w:r>
        <w:t xml:space="preserve"> </w:t>
      </w:r>
      <w:r>
        <w:rPr>
          <w:i/>
          <w:iCs/>
        </w:rPr>
        <w:t xml:space="preserve">Proceedings of the 42nd Annual Conference of the Cognitive Science Society</w:t>
      </w:r>
      <w:r>
        <w:t xml:space="preserve"> </w:t>
      </w:r>
      <w:r>
        <w:t xml:space="preserve">(pp. 3261-3267). Cognitive Science Society.</w:t>
      </w:r>
    </w:p>
    <w:p>
      <w:pPr>
        <w:pStyle w:val="Compact"/>
        <w:numPr>
          <w:ilvl w:val="0"/>
          <w:numId w:val="1001"/>
        </w:numPr>
      </w:pPr>
      <w:r>
        <w:t xml:space="preserve">Johns, B. T., Jamieson, R. K.,</w:t>
      </w:r>
      <w:r>
        <w:t xml:space="preserve"> </w:t>
      </w:r>
      <w:r>
        <w:rPr>
          <w:b/>
          <w:bCs/>
        </w:rPr>
        <w:t xml:space="preserve">Crump, M. J. C.</w:t>
      </w:r>
      <w:r>
        <w:t xml:space="preserve">, Jones, M. N., &amp; Mewhort, D. J. K. (2020). Production without rules: Using an instance memory model to exploit structure in natural language. R.</w:t>
      </w:r>
      <w:r>
        <w:t xml:space="preserve"> </w:t>
      </w:r>
      <w:r>
        <w:rPr>
          <w:i/>
          <w:iCs/>
        </w:rPr>
        <w:t xml:space="preserve">Journal of Memory and Language</w:t>
      </w:r>
      <w:r>
        <w:t xml:space="preserve">,</w:t>
      </w:r>
      <w:r>
        <w:t xml:space="preserve"> </w:t>
      </w:r>
      <w:r>
        <w:rPr>
          <w:i/>
          <w:iCs/>
        </w:rPr>
        <w:t xml:space="preserve">115</w:t>
      </w:r>
      <w:r>
        <w:t xml:space="preserve">, 104165.</w:t>
      </w:r>
      <w:r>
        <w:t xml:space="preserve"> </w:t>
      </w:r>
      <w:hyperlink r:id="rId17">
        <w:r>
          <w:rPr>
            <w:rStyle w:val="Hyperlink"/>
          </w:rPr>
          <w:t xml:space="preserve">https://doi.org/10.1016/j.jml.2020.104165</w:t>
        </w:r>
      </w:hyperlink>
    </w:p>
    <w:p>
      <w:pPr>
        <w:pStyle w:val="Compact"/>
        <w:numPr>
          <w:ilvl w:val="0"/>
          <w:numId w:val="1001"/>
        </w:numPr>
      </w:pPr>
      <w:r>
        <w:t xml:space="preserve">Aujla, H.,</w:t>
      </w:r>
      <w:r>
        <w:t xml:space="preserve"> </w:t>
      </w:r>
      <w:r>
        <w:rPr>
          <w:b/>
          <w:bCs/>
        </w:rPr>
        <w:t xml:space="preserve">Crump, M. J. C.</w:t>
      </w:r>
      <w:r>
        <w:t xml:space="preserve">, Cook, M. T., &amp; Jamieson, R. K. (2019). The Semantic Librarian: A search engine built from vector-space models of semantics. R.</w:t>
      </w:r>
      <w:r>
        <w:t xml:space="preserve"> </w:t>
      </w:r>
      <w:r>
        <w:rPr>
          <w:i/>
          <w:iCs/>
        </w:rPr>
        <w:t xml:space="preserve">Behavior Research Methods</w:t>
      </w:r>
      <w:r>
        <w:t xml:space="preserve">,</w:t>
      </w:r>
      <w:r>
        <w:t xml:space="preserve"> </w:t>
      </w:r>
      <w:r>
        <w:rPr>
          <w:i/>
          <w:iCs/>
        </w:rPr>
        <w:t xml:space="preserve">51</w:t>
      </w:r>
      <w:r>
        <w:t xml:space="preserve">, 2405-2418.</w:t>
      </w:r>
      <w:r>
        <w:t xml:space="preserve"> </w:t>
      </w:r>
      <w:hyperlink r:id="rId18">
        <w:r>
          <w:rPr>
            <w:rStyle w:val="Hyperlink"/>
          </w:rPr>
          <w:t xml:space="preserve">https://doi.org/10/gf6cmv</w:t>
        </w:r>
      </w:hyperlink>
    </w:p>
    <w:p>
      <w:pPr>
        <w:pStyle w:val="Compact"/>
        <w:numPr>
          <w:ilvl w:val="0"/>
          <w:numId w:val="1001"/>
        </w:numPr>
      </w:pPr>
      <w:r>
        <w:t xml:space="preserve">Braem, S., Bugg, J. M., Schmidt, J. R.,</w:t>
      </w:r>
      <w:r>
        <w:t xml:space="preserve"> </w:t>
      </w:r>
      <w:r>
        <w:rPr>
          <w:b/>
          <w:bCs/>
        </w:rPr>
        <w:t xml:space="preserve">Crump, M. J. C.</w:t>
      </w:r>
      <w:r>
        <w:t xml:space="preserve">, Weissman, D. H., Notebaert, W., &amp; Egner, T. (2019). Measuring adaptive control in conflict tasks. R.</w:t>
      </w:r>
      <w:r>
        <w:t xml:space="preserve"> </w:t>
      </w:r>
      <w:r>
        <w:rPr>
          <w:i/>
          <w:iCs/>
        </w:rPr>
        <w:t xml:space="preserve">Trends in Cognitive Sciences</w:t>
      </w:r>
      <w:r>
        <w:t xml:space="preserve">,</w:t>
      </w:r>
      <w:r>
        <w:t xml:space="preserve"> </w:t>
      </w:r>
      <w:r>
        <w:rPr>
          <w:i/>
          <w:iCs/>
        </w:rPr>
        <w:t xml:space="preserve">23</w:t>
      </w:r>
      <w:r>
        <w:t xml:space="preserve">, 769-783.</w:t>
      </w:r>
      <w:r>
        <w:t xml:space="preserve"> </w:t>
      </w:r>
      <w:hyperlink r:id="rId19">
        <w:r>
          <w:rPr>
            <w:rStyle w:val="Hyperlink"/>
          </w:rPr>
          <w:t xml:space="preserve">https://doi.org/10/gf48x7</w:t>
        </w:r>
      </w:hyperlink>
    </w:p>
    <w:p>
      <w:pPr>
        <w:pStyle w:val="Compact"/>
        <w:numPr>
          <w:ilvl w:val="0"/>
          <w:numId w:val="1001"/>
        </w:numPr>
      </w:pPr>
      <w:r>
        <w:rPr>
          <w:b/>
          <w:bCs/>
        </w:rPr>
        <w:t xml:space="preserve">Crump, M. J. C.</w:t>
      </w:r>
      <w:r>
        <w:t xml:space="preserve"> </w:t>
      </w:r>
      <w:r>
        <w:t xml:space="preserve">(2019). Portfolio and prosper. Invited.</w:t>
      </w:r>
      <w:r>
        <w:t xml:space="preserve"> </w:t>
      </w:r>
      <w:r>
        <w:rPr>
          <w:i/>
          <w:iCs/>
        </w:rPr>
        <w:t xml:space="preserve">Nature Human Behaviour</w:t>
      </w:r>
      <w:r>
        <w:t xml:space="preserve">,</w:t>
      </w:r>
      <w:r>
        <w:t xml:space="preserve"> </w:t>
      </w:r>
      <w:r>
        <w:rPr>
          <w:i/>
          <w:iCs/>
        </w:rPr>
        <w:t xml:space="preserve">3</w:t>
      </w:r>
      <w:r>
        <w:t xml:space="preserve">, 1008.</w:t>
      </w:r>
      <w:r>
        <w:t xml:space="preserve"> </w:t>
      </w:r>
      <w:hyperlink r:id="rId20">
        <w:r>
          <w:rPr>
            <w:rStyle w:val="Hyperlink"/>
          </w:rPr>
          <w:t xml:space="preserve">https://doi.org/10.1038/s41562-019-0733-0</w:t>
        </w:r>
      </w:hyperlink>
    </w:p>
    <w:p>
      <w:pPr>
        <w:pStyle w:val="Compact"/>
        <w:numPr>
          <w:ilvl w:val="0"/>
          <w:numId w:val="1001"/>
        </w:numPr>
      </w:pPr>
      <w:r>
        <w:rPr>
          <w:b/>
          <w:bCs/>
        </w:rPr>
        <w:t xml:space="preserve">Crump, M. J. C.</w:t>
      </w:r>
      <w:r>
        <w:t xml:space="preserve">, ***Lai, W., &amp; **Brosowsky, N. P. (2019). Instance theory predicts information theory: Episodic uncertainty as a determinant of keystroke dynamics. R.</w:t>
      </w:r>
      <w:r>
        <w:t xml:space="preserve"> </w:t>
      </w:r>
      <w:r>
        <w:rPr>
          <w:i/>
          <w:iCs/>
        </w:rPr>
        <w:t xml:space="preserve">Canadian Journal of Experimental Psychology</w:t>
      </w:r>
      <w:r>
        <w:t xml:space="preserve">,</w:t>
      </w:r>
      <w:r>
        <w:t xml:space="preserve"> </w:t>
      </w:r>
      <w:r>
        <w:rPr>
          <w:i/>
          <w:iCs/>
        </w:rPr>
        <w:t xml:space="preserve">73</w:t>
      </w:r>
      <w:r>
        <w:t xml:space="preserve">, 203-215.</w:t>
      </w:r>
    </w:p>
    <w:p>
      <w:pPr>
        <w:pStyle w:val="Compact"/>
        <w:numPr>
          <w:ilvl w:val="0"/>
          <w:numId w:val="1001"/>
        </w:numPr>
      </w:pPr>
      <w:r>
        <w:t xml:space="preserve">*Behmer, L. P., Jr., Jantzen, K. J., Martinez, S., Walls, R., Amir-Brownstein, E., Jaye, A., Leytze, M., Lucier, K., &amp;</w:t>
      </w:r>
      <w:r>
        <w:t xml:space="preserve"> </w:t>
      </w:r>
      <w:r>
        <w:rPr>
          <w:b/>
          <w:bCs/>
        </w:rPr>
        <w:t xml:space="preserve">Crump, M. J. C.</w:t>
      </w:r>
      <w:r>
        <w:t xml:space="preserve"> </w:t>
      </w:r>
      <w:r>
        <w:t xml:space="preserve">(2018). Parallel regulation of past, present, and future actions during sequencing. R.</w:t>
      </w:r>
      <w:r>
        <w:t xml:space="preserve"> </w:t>
      </w:r>
      <w:r>
        <w:rPr>
          <w:i/>
          <w:iCs/>
        </w:rPr>
        <w:t xml:space="preserve">Journal of Experimental Psychology: Human Perception and Performance</w:t>
      </w:r>
      <w:r>
        <w:t xml:space="preserve">,</w:t>
      </w:r>
      <w:r>
        <w:t xml:space="preserve"> </w:t>
      </w:r>
      <w:r>
        <w:rPr>
          <w:i/>
          <w:iCs/>
        </w:rPr>
        <w:t xml:space="preserve">44</w:t>
      </w:r>
      <w:r>
        <w:t xml:space="preserve">(8), 1147-1152.</w:t>
      </w:r>
      <w:r>
        <w:t xml:space="preserve"> </w:t>
      </w:r>
      <w:hyperlink r:id="rId21">
        <w:r>
          <w:rPr>
            <w:rStyle w:val="Hyperlink"/>
          </w:rPr>
          <w:t xml:space="preserve">https://doi.org/10.1037/xhp0000507</w:t>
        </w:r>
      </w:hyperlink>
    </w:p>
    <w:p>
      <w:pPr>
        <w:pStyle w:val="Compact"/>
        <w:numPr>
          <w:ilvl w:val="0"/>
          <w:numId w:val="1001"/>
        </w:numPr>
      </w:pPr>
      <w:r>
        <w:t xml:space="preserve">**Brosowsky, N. P., &amp;</w:t>
      </w:r>
      <w:r>
        <w:t xml:space="preserve"> </w:t>
      </w:r>
      <w:r>
        <w:rPr>
          <w:b/>
          <w:bCs/>
        </w:rPr>
        <w:t xml:space="preserve">Crump, M. J. C.</w:t>
      </w:r>
      <w:r>
        <w:t xml:space="preserve"> </w:t>
      </w:r>
      <w:r>
        <w:t xml:space="preserve">(2018). Memory-guided selective attention: Experiences with conflict have long-lasting effects on cognitive control. R.</w:t>
      </w:r>
      <w:r>
        <w:t xml:space="preserve"> </w:t>
      </w:r>
      <w:r>
        <w:rPr>
          <w:i/>
          <w:iCs/>
        </w:rPr>
        <w:t xml:space="preserve">Journal of Experimental Psychology: General</w:t>
      </w:r>
      <w:r>
        <w:t xml:space="preserve">,</w:t>
      </w:r>
      <w:r>
        <w:t xml:space="preserve"> </w:t>
      </w:r>
      <w:r>
        <w:rPr>
          <w:i/>
          <w:iCs/>
        </w:rPr>
        <w:t xml:space="preserve">147</w:t>
      </w:r>
      <w:r>
        <w:t xml:space="preserve">(8), 1134-1153.</w:t>
      </w:r>
    </w:p>
    <w:p>
      <w:pPr>
        <w:pStyle w:val="Compact"/>
        <w:numPr>
          <w:ilvl w:val="0"/>
          <w:numId w:val="1001"/>
        </w:numPr>
      </w:pPr>
      <w:r>
        <w:rPr>
          <w:b/>
          <w:bCs/>
        </w:rPr>
        <w:t xml:space="preserve">Crump, M. J. C.</w:t>
      </w:r>
      <w:r>
        <w:t xml:space="preserve">, Krishnan, A., Volz, S., Chavarga, A., &amp; Suzuki, J. (2018).</w:t>
      </w:r>
      <w:r>
        <w:t xml:space="preserve"> </w:t>
      </w:r>
      <w:r>
        <w:rPr>
          <w:i/>
          <w:iCs/>
        </w:rPr>
        <w:t xml:space="preserve">Answering questions with data: The lab manual</w:t>
      </w:r>
      <w:r>
        <w:t xml:space="preserve">. Undergraduate textbook. Open educational resource.</w:t>
      </w:r>
      <w:r>
        <w:t xml:space="preserve"> </w:t>
      </w:r>
      <w:hyperlink r:id="rId22">
        <w:r>
          <w:rPr>
            <w:rStyle w:val="Hyperlink"/>
          </w:rPr>
          <w:t xml:space="preserve">https://crumplab.github.io/statisticsLab/</w:t>
        </w:r>
      </w:hyperlink>
    </w:p>
    <w:p>
      <w:pPr>
        <w:pStyle w:val="Compact"/>
        <w:numPr>
          <w:ilvl w:val="0"/>
          <w:numId w:val="1001"/>
        </w:numPr>
      </w:pPr>
      <w:r>
        <w:rPr>
          <w:b/>
          <w:bCs/>
        </w:rPr>
        <w:t xml:space="preserve">Crump, M. J. C.</w:t>
      </w:r>
      <w:r>
        <w:t xml:space="preserve">, Milliken, B., Leboe-McGowan, J. P., Leboe-McGowan, L. C., &amp; Gao, X. (2018). Context-dependent control of attention capture: Evidence from proportion congruent effects. R.</w:t>
      </w:r>
      <w:r>
        <w:t xml:space="preserve"> </w:t>
      </w:r>
      <w:r>
        <w:rPr>
          <w:i/>
          <w:iCs/>
        </w:rPr>
        <w:t xml:space="preserve">Canadian Journal of Experimental Psychology</w:t>
      </w:r>
      <w:r>
        <w:t xml:space="preserve">,</w:t>
      </w:r>
      <w:r>
        <w:t xml:space="preserve"> </w:t>
      </w:r>
      <w:r>
        <w:rPr>
          <w:i/>
          <w:iCs/>
        </w:rPr>
        <w:t xml:space="preserve">72</w:t>
      </w:r>
      <w:r>
        <w:t xml:space="preserve">, 91-104.</w:t>
      </w:r>
      <w:r>
        <w:t xml:space="preserve"> </w:t>
      </w:r>
      <w:hyperlink r:id="rId23">
        <w:r>
          <w:rPr>
            <w:rStyle w:val="Hyperlink"/>
          </w:rPr>
          <w:t xml:space="preserve">https://doi.org/10.1037/cep0000145</w:t>
        </w:r>
      </w:hyperlink>
    </w:p>
    <w:p>
      <w:pPr>
        <w:pStyle w:val="Compact"/>
        <w:numPr>
          <w:ilvl w:val="0"/>
          <w:numId w:val="1001"/>
        </w:numPr>
      </w:pPr>
      <w:r>
        <w:rPr>
          <w:b/>
          <w:bCs/>
        </w:rPr>
        <w:t xml:space="preserve">Crump, M. J. C.</w:t>
      </w:r>
      <w:r>
        <w:t xml:space="preserve">, Navarro, D., &amp; Suzuki, J. (2018).</w:t>
      </w:r>
      <w:r>
        <w:t xml:space="preserve"> </w:t>
      </w:r>
      <w:r>
        <w:rPr>
          <w:i/>
          <w:iCs/>
        </w:rPr>
        <w:t xml:space="preserve">Answering questions with data: Introductory statistics for psychology students</w:t>
      </w:r>
      <w:r>
        <w:t xml:space="preserve">. Undergraduate textbook. Open educational resource.</w:t>
      </w:r>
      <w:r>
        <w:t xml:space="preserve"> </w:t>
      </w:r>
      <w:hyperlink r:id="rId24">
        <w:r>
          <w:rPr>
            <w:rStyle w:val="Hyperlink"/>
          </w:rPr>
          <w:t xml:space="preserve">https://crumplab.github.io/statistics/</w:t>
        </w:r>
      </w:hyperlink>
    </w:p>
    <w:p>
      <w:pPr>
        <w:pStyle w:val="Compact"/>
        <w:numPr>
          <w:ilvl w:val="0"/>
          <w:numId w:val="1001"/>
        </w:numPr>
      </w:pPr>
      <w:r>
        <w:t xml:space="preserve">*Behmer, L. P., &amp;</w:t>
      </w:r>
      <w:r>
        <w:t xml:space="preserve"> </w:t>
      </w:r>
      <w:r>
        <w:rPr>
          <w:b/>
          <w:bCs/>
        </w:rPr>
        <w:t xml:space="preserve">Crump, M. J. C.</w:t>
      </w:r>
      <w:r>
        <w:t xml:space="preserve"> </w:t>
      </w:r>
      <w:r>
        <w:t xml:space="preserve">(2017). The dynamic range of response set activation during action sequencing. R.</w:t>
      </w:r>
      <w:r>
        <w:t xml:space="preserve"> </w:t>
      </w:r>
      <w:r>
        <w:rPr>
          <w:i/>
          <w:iCs/>
        </w:rPr>
        <w:t xml:space="preserve">Journal of Experimental Psychology: Human Perception and Performance</w:t>
      </w:r>
      <w:r>
        <w:t xml:space="preserve">,</w:t>
      </w:r>
      <w:r>
        <w:t xml:space="preserve"> </w:t>
      </w:r>
      <w:r>
        <w:rPr>
          <w:i/>
          <w:iCs/>
        </w:rPr>
        <w:t xml:space="preserve">43</w:t>
      </w:r>
      <w:r>
        <w:t xml:space="preserve">(3), 537-554.</w:t>
      </w:r>
    </w:p>
    <w:p>
      <w:pPr>
        <w:pStyle w:val="Compact"/>
        <w:numPr>
          <w:ilvl w:val="0"/>
          <w:numId w:val="1001"/>
        </w:numPr>
      </w:pPr>
      <w:r>
        <w:t xml:space="preserve">*Behmer, L. P., &amp;</w:t>
      </w:r>
      <w:r>
        <w:t xml:space="preserve"> </w:t>
      </w:r>
      <w:r>
        <w:rPr>
          <w:b/>
          <w:bCs/>
        </w:rPr>
        <w:t xml:space="preserve">Crump, M. J. C.</w:t>
      </w:r>
      <w:r>
        <w:t xml:space="preserve"> </w:t>
      </w:r>
      <w:r>
        <w:t xml:space="preserve">(2017). Crunching big data with finger tips: How typists tune their performance toward the statistics of natural language. R. In M. N. Jones (Ed.),</w:t>
      </w:r>
      <w:r>
        <w:t xml:space="preserve"> </w:t>
      </w:r>
      <w:r>
        <w:rPr>
          <w:i/>
          <w:iCs/>
        </w:rPr>
        <w:t xml:space="preserve">Big Data in Cognitive Science</w:t>
      </w:r>
      <w:r>
        <w:t xml:space="preserve"> </w:t>
      </w:r>
      <w:r>
        <w:t xml:space="preserve">(pp. 319-341). Routledge.</w:t>
      </w:r>
    </w:p>
    <w:p>
      <w:pPr>
        <w:pStyle w:val="Compact"/>
        <w:numPr>
          <w:ilvl w:val="0"/>
          <w:numId w:val="1001"/>
        </w:numPr>
      </w:pPr>
      <w:r>
        <w:t xml:space="preserve">*Behmer, L. P., &amp;</w:t>
      </w:r>
      <w:r>
        <w:t xml:space="preserve"> </w:t>
      </w:r>
      <w:r>
        <w:rPr>
          <w:b/>
          <w:bCs/>
        </w:rPr>
        <w:t xml:space="preserve">Crump, M. J. C.</w:t>
      </w:r>
      <w:r>
        <w:t xml:space="preserve"> </w:t>
      </w:r>
      <w:r>
        <w:t xml:space="preserve">(2017). Spatial knowledge during skilled action sequencing: Hierarchical versus non-hierarchical representations. R.</w:t>
      </w:r>
      <w:r>
        <w:t xml:space="preserve"> </w:t>
      </w:r>
      <w:r>
        <w:rPr>
          <w:i/>
          <w:iCs/>
        </w:rPr>
        <w:t xml:space="preserve">Attention, Perception &amp; Psychophysics</w:t>
      </w:r>
      <w:r>
        <w:t xml:space="preserve">,</w:t>
      </w:r>
      <w:r>
        <w:t xml:space="preserve"> </w:t>
      </w:r>
      <w:r>
        <w:rPr>
          <w:i/>
          <w:iCs/>
        </w:rPr>
        <w:t xml:space="preserve">79</w:t>
      </w:r>
      <w:r>
        <w:t xml:space="preserve">, 2435-2448.</w:t>
      </w:r>
      <w:r>
        <w:t xml:space="preserve"> </w:t>
      </w:r>
      <w:hyperlink r:id="rId25">
        <w:r>
          <w:rPr>
            <w:rStyle w:val="Hyperlink"/>
          </w:rPr>
          <w:t xml:space="preserve">https://doi.org/10.3758/s13414-017-1389-3</w:t>
        </w:r>
      </w:hyperlink>
    </w:p>
    <w:p>
      <w:pPr>
        <w:pStyle w:val="Compact"/>
        <w:numPr>
          <w:ilvl w:val="0"/>
          <w:numId w:val="1001"/>
        </w:numPr>
      </w:pPr>
      <w:r>
        <w:rPr>
          <w:b/>
          <w:bCs/>
        </w:rPr>
        <w:t xml:space="preserve">Crump, M. J. C.</w:t>
      </w:r>
      <w:r>
        <w:t xml:space="preserve"> </w:t>
      </w:r>
      <w:r>
        <w:t xml:space="preserve">(2017).</w:t>
      </w:r>
      <w:r>
        <w:t xml:space="preserve"> </w:t>
      </w:r>
      <w:r>
        <w:rPr>
          <w:i/>
          <w:iCs/>
        </w:rPr>
        <w:t xml:space="preserve">Programming for psychologists: Data creation and analysis</w:t>
      </w:r>
      <w:r>
        <w:t xml:space="preserve">. Undergraduate textbook. Open educational resource.</w:t>
      </w:r>
      <w:r>
        <w:t xml:space="preserve"> </w:t>
      </w:r>
      <w:hyperlink r:id="rId26">
        <w:r>
          <w:rPr>
            <w:rStyle w:val="Hyperlink"/>
          </w:rPr>
          <w:t xml:space="preserve">https://crumplab.github.io/programmingforpsych/</w:t>
        </w:r>
      </w:hyperlink>
    </w:p>
    <w:p>
      <w:pPr>
        <w:pStyle w:val="Compact"/>
        <w:numPr>
          <w:ilvl w:val="0"/>
          <w:numId w:val="1001"/>
        </w:numPr>
      </w:pPr>
      <w:r>
        <w:rPr>
          <w:b/>
          <w:bCs/>
        </w:rPr>
        <w:t xml:space="preserve">Crump, M. J. C.</w:t>
      </w:r>
      <w:r>
        <w:t xml:space="preserve">, **Brosowsky, N. P., &amp; Milliken, B. (2017). Reproducing the location-based context-specific proportion congruent effect for frequency unbiased items: A reply to Hutcheon &amp; Spieler (2016). R.</w:t>
      </w:r>
      <w:r>
        <w:t xml:space="preserve"> </w:t>
      </w:r>
      <w:r>
        <w:rPr>
          <w:i/>
          <w:iCs/>
        </w:rPr>
        <w:t xml:space="preserve">The Quarterly Journal of Experimental Psychology</w:t>
      </w:r>
      <w:r>
        <w:t xml:space="preserve">,</w:t>
      </w:r>
      <w:r>
        <w:t xml:space="preserve"> </w:t>
      </w:r>
      <w:r>
        <w:rPr>
          <w:i/>
          <w:iCs/>
        </w:rPr>
        <w:t xml:space="preserve">70</w:t>
      </w:r>
      <w:r>
        <w:t xml:space="preserve">, 1792-1807.</w:t>
      </w:r>
    </w:p>
    <w:p>
      <w:pPr>
        <w:pStyle w:val="Compact"/>
        <w:numPr>
          <w:ilvl w:val="0"/>
          <w:numId w:val="1001"/>
        </w:numPr>
      </w:pPr>
      <w:r>
        <w:rPr>
          <w:b/>
          <w:bCs/>
        </w:rPr>
        <w:t xml:space="preserve">Crump, M. J. C.</w:t>
      </w:r>
      <w:r>
        <w:t xml:space="preserve">, Price, P. C., Jhangiani, R., Chiang, I.-C. A., &amp; Leighton, D. C. (2017).</w:t>
      </w:r>
      <w:r>
        <w:t xml:space="preserve"> </w:t>
      </w:r>
      <w:r>
        <w:rPr>
          <w:i/>
          <w:iCs/>
        </w:rPr>
        <w:t xml:space="preserve">Research methods in psychology</w:t>
      </w:r>
      <w:r>
        <w:t xml:space="preserve">. Undergraduate textbook. Open educational resource.</w:t>
      </w:r>
      <w:r>
        <w:t xml:space="preserve"> </w:t>
      </w:r>
      <w:hyperlink r:id="rId27">
        <w:r>
          <w:rPr>
            <w:rStyle w:val="Hyperlink"/>
          </w:rPr>
          <w:t xml:space="preserve">https://crumplab.github.io/ResearchMethods/</w:t>
        </w:r>
      </w:hyperlink>
    </w:p>
    <w:p>
      <w:pPr>
        <w:pStyle w:val="Compact"/>
        <w:numPr>
          <w:ilvl w:val="0"/>
          <w:numId w:val="1001"/>
        </w:numPr>
      </w:pPr>
      <w:r>
        <w:t xml:space="preserve">Zumsteg, J. W.,</w:t>
      </w:r>
      <w:r>
        <w:t xml:space="preserve"> </w:t>
      </w:r>
      <w:r>
        <w:rPr>
          <w:b/>
          <w:bCs/>
        </w:rPr>
        <w:t xml:space="preserve">Crump, M. J. C.</w:t>
      </w:r>
      <w:r>
        <w:t xml:space="preserve">, Logan, G. D., Weikert, D. R., &amp; Lee, D. H. (2017). The effect of carpal tunnel release on typing performance. R.</w:t>
      </w:r>
      <w:r>
        <w:t xml:space="preserve"> </w:t>
      </w:r>
      <w:r>
        <w:rPr>
          <w:i/>
          <w:iCs/>
        </w:rPr>
        <w:t xml:space="preserve">The Journal of Hand Surgery</w:t>
      </w:r>
      <w:r>
        <w:t xml:space="preserve">,</w:t>
      </w:r>
      <w:r>
        <w:t xml:space="preserve"> </w:t>
      </w:r>
      <w:r>
        <w:rPr>
          <w:i/>
          <w:iCs/>
        </w:rPr>
        <w:t xml:space="preserve">42</w:t>
      </w:r>
      <w:r>
        <w:t xml:space="preserve">, 17-23.</w:t>
      </w:r>
      <w:r>
        <w:t xml:space="preserve"> </w:t>
      </w:r>
      <w:hyperlink r:id="rId28">
        <w:r>
          <w:rPr>
            <w:rStyle w:val="Hyperlink"/>
          </w:rPr>
          <w:t xml:space="preserve">https://doi.org/10.1016/j.jhsa.2016.10.005</w:t>
        </w:r>
      </w:hyperlink>
    </w:p>
    <w:p>
      <w:pPr>
        <w:pStyle w:val="Compact"/>
        <w:numPr>
          <w:ilvl w:val="0"/>
          <w:numId w:val="1001"/>
        </w:numPr>
      </w:pPr>
      <w:r>
        <w:t xml:space="preserve">**Brosowsky, N. P., &amp;</w:t>
      </w:r>
      <w:r>
        <w:t xml:space="preserve"> </w:t>
      </w:r>
      <w:r>
        <w:rPr>
          <w:b/>
          <w:bCs/>
        </w:rPr>
        <w:t xml:space="preserve">Crump, M. J. C.</w:t>
      </w:r>
      <w:r>
        <w:t xml:space="preserve"> </w:t>
      </w:r>
      <w:r>
        <w:t xml:space="preserve">(2016). Context-specific attentional sampling: Intentional control as a pre-requisite for contextual control. R.</w:t>
      </w:r>
      <w:r>
        <w:t xml:space="preserve"> </w:t>
      </w:r>
      <w:r>
        <w:rPr>
          <w:i/>
          <w:iCs/>
        </w:rPr>
        <w:t xml:space="preserve">Consciousness and Cognition</w:t>
      </w:r>
      <w:r>
        <w:t xml:space="preserve">,</w:t>
      </w:r>
      <w:r>
        <w:t xml:space="preserve"> </w:t>
      </w:r>
      <w:r>
        <w:rPr>
          <w:i/>
          <w:iCs/>
        </w:rPr>
        <w:t xml:space="preserve">44</w:t>
      </w:r>
      <w:r>
        <w:t xml:space="preserve">, 146-160.</w:t>
      </w:r>
      <w:r>
        <w:t xml:space="preserve"> </w:t>
      </w:r>
      <w:hyperlink r:id="rId29">
        <w:r>
          <w:rPr>
            <w:rStyle w:val="Hyperlink"/>
          </w:rPr>
          <w:t xml:space="preserve">https://doi.org/10.1016/j.concog.2016.07.001</w:t>
        </w:r>
      </w:hyperlink>
    </w:p>
    <w:p>
      <w:pPr>
        <w:pStyle w:val="Compact"/>
        <w:numPr>
          <w:ilvl w:val="0"/>
          <w:numId w:val="1001"/>
        </w:numPr>
      </w:pPr>
      <w:r>
        <w:rPr>
          <w:b/>
          <w:bCs/>
        </w:rPr>
        <w:t xml:space="preserve">Crump, M. J. C.</w:t>
      </w:r>
      <w:r>
        <w:t xml:space="preserve"> </w:t>
      </w:r>
      <w:r>
        <w:t xml:space="preserve">(2016). Learning to selectively attend from context-specific attentional histories: A demonstration and some constraints. R.</w:t>
      </w:r>
      <w:r>
        <w:t xml:space="preserve"> </w:t>
      </w:r>
      <w:r>
        <w:rPr>
          <w:i/>
          <w:iCs/>
        </w:rPr>
        <w:t xml:space="preserve">Canadian Journal of Experimental Psychology</w:t>
      </w:r>
      <w:r>
        <w:t xml:space="preserve">,</w:t>
      </w:r>
      <w:r>
        <w:t xml:space="preserve"> </w:t>
      </w:r>
      <w:r>
        <w:rPr>
          <w:i/>
          <w:iCs/>
        </w:rPr>
        <w:t xml:space="preserve">70</w:t>
      </w:r>
      <w:r>
        <w:t xml:space="preserve">, 59-77.</w:t>
      </w:r>
    </w:p>
    <w:p>
      <w:pPr>
        <w:pStyle w:val="Compact"/>
        <w:numPr>
          <w:ilvl w:val="0"/>
          <w:numId w:val="1001"/>
        </w:numPr>
      </w:pPr>
      <w:r>
        <w:t xml:space="preserve">Curtis, E. T., Chubala, C. M., Spear, J., Jamieson, R. K., Hockley, W. E., &amp;</w:t>
      </w:r>
      <w:r>
        <w:t xml:space="preserve"> </w:t>
      </w:r>
      <w:r>
        <w:rPr>
          <w:b/>
          <w:bCs/>
        </w:rPr>
        <w:t xml:space="preserve">Crump, M. J. C.</w:t>
      </w:r>
      <w:r>
        <w:t xml:space="preserve"> </w:t>
      </w:r>
      <w:r>
        <w:t xml:space="preserve">(2016). False recognition of instruction-set lures. R.</w:t>
      </w:r>
      <w:r>
        <w:t xml:space="preserve"> </w:t>
      </w:r>
      <w:r>
        <w:rPr>
          <w:i/>
          <w:iCs/>
        </w:rPr>
        <w:t xml:space="preserve">Memory</w:t>
      </w:r>
      <w:r>
        <w:t xml:space="preserve">,</w:t>
      </w:r>
      <w:r>
        <w:t xml:space="preserve"> </w:t>
      </w:r>
      <w:r>
        <w:rPr>
          <w:i/>
          <w:iCs/>
        </w:rPr>
        <w:t xml:space="preserve">24</w:t>
      </w:r>
      <w:r>
        <w:t xml:space="preserve">, 32-43.</w:t>
      </w:r>
    </w:p>
    <w:p>
      <w:pPr>
        <w:pStyle w:val="Compact"/>
        <w:numPr>
          <w:ilvl w:val="0"/>
          <w:numId w:val="1001"/>
        </w:numPr>
      </w:pPr>
      <w:r>
        <w:t xml:space="preserve">Johns, B. T., Jamieson, R. K.,</w:t>
      </w:r>
      <w:r>
        <w:t xml:space="preserve"> </w:t>
      </w:r>
      <w:r>
        <w:rPr>
          <w:b/>
          <w:bCs/>
        </w:rPr>
        <w:t xml:space="preserve">Crump, M. J. C.</w:t>
      </w:r>
      <w:r>
        <w:t xml:space="preserve">, Jones, M. N., &amp; Mewhort, D. J. K. (2016). The combinatorial power of experience. R. In</w:t>
      </w:r>
      <w:r>
        <w:t xml:space="preserve"> </w:t>
      </w:r>
      <w:r>
        <w:rPr>
          <w:i/>
          <w:iCs/>
        </w:rPr>
        <w:t xml:space="preserve">Proceedings of the 38th Annual Conference of the Cognitive Science Society</w:t>
      </w:r>
      <w:r>
        <w:t xml:space="preserve">. Cognitive Science Society.</w:t>
      </w:r>
    </w:p>
    <w:p>
      <w:pPr>
        <w:pStyle w:val="Compact"/>
        <w:numPr>
          <w:ilvl w:val="0"/>
          <w:numId w:val="1001"/>
        </w:numPr>
      </w:pPr>
      <w:r>
        <w:rPr>
          <w:b/>
          <w:bCs/>
        </w:rPr>
        <w:t xml:space="preserve">Crump, M. J. C.</w:t>
      </w:r>
      <w:r>
        <w:t xml:space="preserve">, &amp; Logan, G. D. (2013). Prevention and correction in post-error performance: An ounce of prevention, a pound of cure. R.</w:t>
      </w:r>
      <w:r>
        <w:t xml:space="preserve"> </w:t>
      </w:r>
      <w:r>
        <w:rPr>
          <w:i/>
          <w:iCs/>
        </w:rPr>
        <w:t xml:space="preserve">Journal of Experimental Psychology: General</w:t>
      </w:r>
      <w:r>
        <w:t xml:space="preserve">,</w:t>
      </w:r>
      <w:r>
        <w:t xml:space="preserve"> </w:t>
      </w:r>
      <w:r>
        <w:rPr>
          <w:i/>
          <w:iCs/>
        </w:rPr>
        <w:t xml:space="preserve">142</w:t>
      </w:r>
      <w:r>
        <w:t xml:space="preserve">, 692-709.</w:t>
      </w:r>
    </w:p>
    <w:p>
      <w:pPr>
        <w:pStyle w:val="Compact"/>
        <w:numPr>
          <w:ilvl w:val="0"/>
          <w:numId w:val="1001"/>
        </w:numPr>
      </w:pPr>
      <w:r>
        <w:rPr>
          <w:b/>
          <w:bCs/>
        </w:rPr>
        <w:t xml:space="preserve">Crump, M. J. C.</w:t>
      </w:r>
      <w:r>
        <w:t xml:space="preserve">, McDonnell, J. V., &amp; Gureckis, T. M. (2013). Evaluating Amazon’s mechanical Turk as a tool for experimental behavioral research. R.</w:t>
      </w:r>
      <w:r>
        <w:t xml:space="preserve"> </w:t>
      </w:r>
      <w:r>
        <w:rPr>
          <w:i/>
          <w:iCs/>
        </w:rPr>
        <w:t xml:space="preserve">PLoS ONE</w:t>
      </w:r>
      <w:r>
        <w:t xml:space="preserve">,</w:t>
      </w:r>
      <w:r>
        <w:t xml:space="preserve"> </w:t>
      </w:r>
      <w:r>
        <w:rPr>
          <w:i/>
          <w:iCs/>
        </w:rPr>
        <w:t xml:space="preserve">8</w:t>
      </w:r>
      <w:r>
        <w:t xml:space="preserve">(3), e57410.</w:t>
      </w:r>
    </w:p>
    <w:p>
      <w:pPr>
        <w:pStyle w:val="Compact"/>
        <w:numPr>
          <w:ilvl w:val="0"/>
          <w:numId w:val="1001"/>
        </w:numPr>
      </w:pPr>
      <w:r>
        <w:t xml:space="preserve">Yamaguchi, M.,</w:t>
      </w:r>
      <w:r>
        <w:t xml:space="preserve"> </w:t>
      </w:r>
      <w:r>
        <w:rPr>
          <w:b/>
          <w:bCs/>
        </w:rPr>
        <w:t xml:space="preserve">Crump, M. J. C.</w:t>
      </w:r>
      <w:r>
        <w:t xml:space="preserve">, &amp; Logan, G. D. (2013). Speed accuracy-tradeoff in skilled typewriting: Decomposing the contributions of hierarchical control loops. R.</w:t>
      </w:r>
      <w:r>
        <w:t xml:space="preserve"> </w:t>
      </w:r>
      <w:r>
        <w:rPr>
          <w:i/>
          <w:iCs/>
        </w:rPr>
        <w:t xml:space="preserve">Journal of Experimental Psychology: Human Perception and Performance</w:t>
      </w:r>
      <w:r>
        <w:t xml:space="preserve">,</w:t>
      </w:r>
      <w:r>
        <w:t xml:space="preserve"> </w:t>
      </w:r>
      <w:r>
        <w:rPr>
          <w:i/>
          <w:iCs/>
        </w:rPr>
        <w:t xml:space="preserve">39</w:t>
      </w:r>
      <w:r>
        <w:t xml:space="preserve">(3), 678-699.</w:t>
      </w:r>
    </w:p>
    <w:p>
      <w:pPr>
        <w:pStyle w:val="Compact"/>
        <w:numPr>
          <w:ilvl w:val="0"/>
          <w:numId w:val="1001"/>
        </w:numPr>
      </w:pPr>
      <w:r>
        <w:t xml:space="preserve">Bugg, J. M., &amp;</w:t>
      </w:r>
      <w:r>
        <w:t xml:space="preserve"> </w:t>
      </w:r>
      <w:r>
        <w:rPr>
          <w:b/>
          <w:bCs/>
        </w:rPr>
        <w:t xml:space="preserve">Crump, M. J. C.</w:t>
      </w:r>
      <w:r>
        <w:t xml:space="preserve"> </w:t>
      </w:r>
      <w:r>
        <w:t xml:space="preserve">(2012). In support of a distinction between voluntary and stimulus-driven control: A review of the literature on proportion congruent effects. R.</w:t>
      </w:r>
      <w:r>
        <w:t xml:space="preserve"> </w:t>
      </w:r>
      <w:r>
        <w:rPr>
          <w:i/>
          <w:iCs/>
        </w:rPr>
        <w:t xml:space="preserve">Frontiers in Psychology</w:t>
      </w:r>
      <w:r>
        <w:t xml:space="preserve">,</w:t>
      </w:r>
      <w:r>
        <w:t xml:space="preserve"> </w:t>
      </w:r>
      <w:r>
        <w:rPr>
          <w:i/>
          <w:iCs/>
        </w:rPr>
        <w:t xml:space="preserve">3</w:t>
      </w:r>
      <w:r>
        <w:t xml:space="preserve">(367), 1-16.</w:t>
      </w:r>
    </w:p>
    <w:p>
      <w:pPr>
        <w:pStyle w:val="Compact"/>
        <w:numPr>
          <w:ilvl w:val="0"/>
          <w:numId w:val="1001"/>
        </w:numPr>
      </w:pPr>
      <w:r>
        <w:rPr>
          <w:b/>
          <w:bCs/>
        </w:rPr>
        <w:t xml:space="preserve">Crump, M. J. C.</w:t>
      </w:r>
      <w:r>
        <w:t xml:space="preserve"> </w:t>
      </w:r>
      <w:r>
        <w:t xml:space="preserve">(2012). Review of Guitar Zero: The new musician and the science of learning.</w:t>
      </w:r>
    </w:p>
    <w:p>
      <w:pPr>
        <w:pStyle w:val="Compact"/>
        <w:numPr>
          <w:ilvl w:val="0"/>
          <w:numId w:val="1001"/>
        </w:numPr>
      </w:pPr>
      <w:r>
        <w:rPr>
          <w:b/>
          <w:bCs/>
        </w:rPr>
        <w:t xml:space="preserve">Crump, M. J. C.</w:t>
      </w:r>
      <w:r>
        <w:t xml:space="preserve">, Logan, G. D., &amp; Kimbrough, J. (2012). Keeping an eye on guitar skill: Visual representations of guitar chords. R.</w:t>
      </w:r>
      <w:r>
        <w:t xml:space="preserve"> </w:t>
      </w:r>
      <w:r>
        <w:rPr>
          <w:i/>
          <w:iCs/>
        </w:rPr>
        <w:t xml:space="preserve">Music Perception: An Interdisciplinary Journal</w:t>
      </w:r>
      <w:r>
        <w:t xml:space="preserve">,</w:t>
      </w:r>
      <w:r>
        <w:t xml:space="preserve"> </w:t>
      </w:r>
      <w:r>
        <w:rPr>
          <w:i/>
          <w:iCs/>
        </w:rPr>
        <w:t xml:space="preserve">30</w:t>
      </w:r>
      <w:r>
        <w:t xml:space="preserve">(1), 37-47.</w:t>
      </w:r>
    </w:p>
    <w:p>
      <w:pPr>
        <w:pStyle w:val="Compact"/>
        <w:numPr>
          <w:ilvl w:val="0"/>
          <w:numId w:val="1001"/>
        </w:numPr>
      </w:pPr>
      <w:r>
        <w:t xml:space="preserve">Jamieson, R. K.,</w:t>
      </w:r>
      <w:r>
        <w:t xml:space="preserve"> </w:t>
      </w:r>
      <w:r>
        <w:rPr>
          <w:b/>
          <w:bCs/>
        </w:rPr>
        <w:t xml:space="preserve">Crump, M. J. C.</w:t>
      </w:r>
      <w:r>
        <w:t xml:space="preserve">, &amp; Hannah, S. D. (2012). An instance theory of associative learning. R.</w:t>
      </w:r>
      <w:r>
        <w:t xml:space="preserve"> </w:t>
      </w:r>
      <w:r>
        <w:rPr>
          <w:i/>
          <w:iCs/>
        </w:rPr>
        <w:t xml:space="preserve">Learning &amp; Behavior</w:t>
      </w:r>
      <w:r>
        <w:t xml:space="preserve">,</w:t>
      </w:r>
      <w:r>
        <w:t xml:space="preserve"> </w:t>
      </w:r>
      <w:r>
        <w:rPr>
          <w:i/>
          <w:iCs/>
        </w:rPr>
        <w:t xml:space="preserve">40</w:t>
      </w:r>
      <w:r>
        <w:t xml:space="preserve">(1), 61-82.</w:t>
      </w:r>
    </w:p>
    <w:p>
      <w:pPr>
        <w:pStyle w:val="Compact"/>
        <w:numPr>
          <w:ilvl w:val="0"/>
          <w:numId w:val="1001"/>
        </w:numPr>
      </w:pPr>
      <w:r>
        <w:t xml:space="preserve">Logan, G. D., &amp;</w:t>
      </w:r>
      <w:r>
        <w:t xml:space="preserve"> </w:t>
      </w:r>
      <w:r>
        <w:rPr>
          <w:b/>
          <w:bCs/>
        </w:rPr>
        <w:t xml:space="preserve">Crump, M. J. C.</w:t>
      </w:r>
      <w:r>
        <w:t xml:space="preserve"> </w:t>
      </w:r>
      <w:r>
        <w:t xml:space="preserve">(2011). Hierarchical control of cognition and action: The case for skilled typewriting. R. In B. H. Ross (Ed.),</w:t>
      </w:r>
      <w:r>
        <w:t xml:space="preserve"> </w:t>
      </w:r>
      <w:r>
        <w:rPr>
          <w:i/>
          <w:iCs/>
        </w:rPr>
        <w:t xml:space="preserve">Psychology of Learning and Motivation</w:t>
      </w:r>
      <w:r>
        <w:t xml:space="preserve"> </w:t>
      </w:r>
      <w:r>
        <w:t xml:space="preserve">(Vol. 54, pp. 1-27). Elsevier.</w:t>
      </w:r>
    </w:p>
    <w:p>
      <w:pPr>
        <w:pStyle w:val="Compact"/>
        <w:numPr>
          <w:ilvl w:val="0"/>
          <w:numId w:val="1001"/>
        </w:numPr>
      </w:pPr>
      <w:r>
        <w:rPr>
          <w:b/>
          <w:bCs/>
        </w:rPr>
        <w:t xml:space="preserve">Crump, M. J. C.</w:t>
      </w:r>
      <w:r>
        <w:t xml:space="preserve">, &amp; Logan, G. D. (2010). Warning, this keyboard will de-construct: The role of the keyboard in skilled typewriting. R.</w:t>
      </w:r>
      <w:r>
        <w:t xml:space="preserve"> </w:t>
      </w:r>
      <w:r>
        <w:rPr>
          <w:i/>
          <w:iCs/>
        </w:rPr>
        <w:t xml:space="preserve">Psychonomic Bulletin &amp; Review</w:t>
      </w:r>
      <w:r>
        <w:t xml:space="preserve">,</w:t>
      </w:r>
      <w:r>
        <w:t xml:space="preserve"> </w:t>
      </w:r>
      <w:r>
        <w:rPr>
          <w:i/>
          <w:iCs/>
        </w:rPr>
        <w:t xml:space="preserve">17</w:t>
      </w:r>
      <w:r>
        <w:t xml:space="preserve">(3), 394-399.</w:t>
      </w:r>
    </w:p>
    <w:p>
      <w:pPr>
        <w:pStyle w:val="Compact"/>
        <w:numPr>
          <w:ilvl w:val="0"/>
          <w:numId w:val="1001"/>
        </w:numPr>
      </w:pPr>
      <w:r>
        <w:rPr>
          <w:b/>
          <w:bCs/>
        </w:rPr>
        <w:t xml:space="preserve">Crump, M. J. C.</w:t>
      </w:r>
      <w:r>
        <w:t xml:space="preserve">, &amp; Logan, G. D. (2010). Contextual control over task-set retrieval. R.</w:t>
      </w:r>
      <w:r>
        <w:t xml:space="preserve"> </w:t>
      </w:r>
      <w:r>
        <w:rPr>
          <w:i/>
          <w:iCs/>
        </w:rPr>
        <w:t xml:space="preserve">Attention, Perception &amp; Psychophysics</w:t>
      </w:r>
      <w:r>
        <w:t xml:space="preserve">,</w:t>
      </w:r>
      <w:r>
        <w:t xml:space="preserve"> </w:t>
      </w:r>
      <w:r>
        <w:rPr>
          <w:i/>
          <w:iCs/>
        </w:rPr>
        <w:t xml:space="preserve">72</w:t>
      </w:r>
      <w:r>
        <w:t xml:space="preserve">(8), 2047-2053.</w:t>
      </w:r>
    </w:p>
    <w:p>
      <w:pPr>
        <w:pStyle w:val="Compact"/>
        <w:numPr>
          <w:ilvl w:val="0"/>
          <w:numId w:val="1001"/>
        </w:numPr>
      </w:pPr>
      <w:r>
        <w:rPr>
          <w:b/>
          <w:bCs/>
        </w:rPr>
        <w:t xml:space="preserve">Crump, M. J. C.</w:t>
      </w:r>
      <w:r>
        <w:t xml:space="preserve">, &amp; Logan, G. D. (2010). Hierarchical control and skilled typing: Evidence for word level control over the execution of individual keystrokes. R.</w:t>
      </w:r>
      <w:r>
        <w:t xml:space="preserve"> </w:t>
      </w:r>
      <w:r>
        <w:rPr>
          <w:i/>
          <w:iCs/>
        </w:rPr>
        <w:t xml:space="preserve">Journal of Experimental Psychology: Learning, Memory, and Cognition</w:t>
      </w:r>
      <w:r>
        <w:t xml:space="preserve">,</w:t>
      </w:r>
      <w:r>
        <w:t xml:space="preserve"> </w:t>
      </w:r>
      <w:r>
        <w:rPr>
          <w:i/>
          <w:iCs/>
        </w:rPr>
        <w:t xml:space="preserve">36</w:t>
      </w:r>
      <w:r>
        <w:t xml:space="preserve">(6), 1369-1380.</w:t>
      </w:r>
    </w:p>
    <w:p>
      <w:pPr>
        <w:pStyle w:val="Compact"/>
        <w:numPr>
          <w:ilvl w:val="0"/>
          <w:numId w:val="1001"/>
        </w:numPr>
      </w:pPr>
      <w:r>
        <w:rPr>
          <w:b/>
          <w:bCs/>
        </w:rPr>
        <w:t xml:space="preserve">Crump, M. J. C.</w:t>
      </w:r>
      <w:r>
        <w:t xml:space="preserve">, &amp; Logan, G. D. (2010). Episodic contributions to sequential control: Learning from a typist’s touch. R.</w:t>
      </w:r>
      <w:r>
        <w:t xml:space="preserve"> </w:t>
      </w:r>
      <w:r>
        <w:rPr>
          <w:i/>
          <w:iCs/>
        </w:rPr>
        <w:t xml:space="preserve">Journal of Experimental Psychology: Human Perception and Performance</w:t>
      </w:r>
      <w:r>
        <w:t xml:space="preserve">,</w:t>
      </w:r>
      <w:r>
        <w:t xml:space="preserve"> </w:t>
      </w:r>
      <w:r>
        <w:rPr>
          <w:i/>
          <w:iCs/>
        </w:rPr>
        <w:t xml:space="preserve">36</w:t>
      </w:r>
      <w:r>
        <w:t xml:space="preserve">(3), 662-672.</w:t>
      </w:r>
    </w:p>
    <w:p>
      <w:pPr>
        <w:pStyle w:val="Compact"/>
        <w:numPr>
          <w:ilvl w:val="0"/>
          <w:numId w:val="1001"/>
        </w:numPr>
      </w:pPr>
      <w:r>
        <w:t xml:space="preserve">Jamieson, R. K., Hannah, S. D., &amp;</w:t>
      </w:r>
      <w:r>
        <w:t xml:space="preserve"> </w:t>
      </w:r>
      <w:r>
        <w:rPr>
          <w:b/>
          <w:bCs/>
        </w:rPr>
        <w:t xml:space="preserve">Crump, M. J. C.</w:t>
      </w:r>
      <w:r>
        <w:t xml:space="preserve"> </w:t>
      </w:r>
      <w:r>
        <w:t xml:space="preserve">(2010). A memory-based account of retrospective revaluation. R.</w:t>
      </w:r>
      <w:r>
        <w:t xml:space="preserve"> </w:t>
      </w:r>
      <w:r>
        <w:rPr>
          <w:i/>
          <w:iCs/>
        </w:rPr>
        <w:t xml:space="preserve">Canadian Journal of Experimental Psychology</w:t>
      </w:r>
      <w:r>
        <w:t xml:space="preserve">,</w:t>
      </w:r>
      <w:r>
        <w:t xml:space="preserve"> </w:t>
      </w:r>
      <w:r>
        <w:rPr>
          <w:i/>
          <w:iCs/>
        </w:rPr>
        <w:t xml:space="preserve">64</w:t>
      </w:r>
      <w:r>
        <w:t xml:space="preserve">(3), 153-164.</w:t>
      </w:r>
    </w:p>
    <w:p>
      <w:pPr>
        <w:pStyle w:val="Compact"/>
        <w:numPr>
          <w:ilvl w:val="0"/>
          <w:numId w:val="1001"/>
        </w:numPr>
      </w:pPr>
      <w:r>
        <w:t xml:space="preserve">Liu, X.,</w:t>
      </w:r>
      <w:r>
        <w:t xml:space="preserve"> </w:t>
      </w:r>
      <w:r>
        <w:rPr>
          <w:b/>
          <w:bCs/>
        </w:rPr>
        <w:t xml:space="preserve">Crump, M. J. C.</w:t>
      </w:r>
      <w:r>
        <w:t xml:space="preserve">, &amp; Logan, G. D. (2010). Do you know where your fingers have been? Explicit knowledge of the spatial layout of the keyboard in skilled typists. R.</w:t>
      </w:r>
      <w:r>
        <w:t xml:space="preserve"> </w:t>
      </w:r>
      <w:r>
        <w:rPr>
          <w:i/>
          <w:iCs/>
        </w:rPr>
        <w:t xml:space="preserve">Memory &amp; Cognition</w:t>
      </w:r>
      <w:r>
        <w:t xml:space="preserve">,</w:t>
      </w:r>
      <w:r>
        <w:t xml:space="preserve"> </w:t>
      </w:r>
      <w:r>
        <w:rPr>
          <w:i/>
          <w:iCs/>
        </w:rPr>
        <w:t xml:space="preserve">38</w:t>
      </w:r>
      <w:r>
        <w:t xml:space="preserve">(4), 474-484.</w:t>
      </w:r>
    </w:p>
    <w:p>
      <w:pPr>
        <w:pStyle w:val="Compact"/>
        <w:numPr>
          <w:ilvl w:val="0"/>
          <w:numId w:val="1001"/>
        </w:numPr>
      </w:pPr>
      <w:r>
        <w:t xml:space="preserve">Logan, G. D., &amp;</w:t>
      </w:r>
      <w:r>
        <w:t xml:space="preserve"> </w:t>
      </w:r>
      <w:r>
        <w:rPr>
          <w:b/>
          <w:bCs/>
        </w:rPr>
        <w:t xml:space="preserve">Crump, M. J. C.</w:t>
      </w:r>
      <w:r>
        <w:t xml:space="preserve"> </w:t>
      </w:r>
      <w:r>
        <w:t xml:space="preserve">(2010). Cognitive illusions of authorship reveal hierarchical error detection in skilled typists. R.</w:t>
      </w:r>
      <w:r>
        <w:t xml:space="preserve"> </w:t>
      </w:r>
      <w:r>
        <w:rPr>
          <w:i/>
          <w:iCs/>
        </w:rPr>
        <w:t xml:space="preserve">Science</w:t>
      </w:r>
      <w:r>
        <w:t xml:space="preserve">,</w:t>
      </w:r>
      <w:r>
        <w:t xml:space="preserve"> </w:t>
      </w:r>
      <w:r>
        <w:rPr>
          <w:i/>
          <w:iCs/>
        </w:rPr>
        <w:t xml:space="preserve">330</w:t>
      </w:r>
      <w:r>
        <w:t xml:space="preserve">(6004), 683-686.</w:t>
      </w:r>
    </w:p>
    <w:p>
      <w:pPr>
        <w:pStyle w:val="Compact"/>
        <w:numPr>
          <w:ilvl w:val="0"/>
          <w:numId w:val="1001"/>
        </w:numPr>
      </w:pPr>
      <w:r>
        <w:rPr>
          <w:b/>
          <w:bCs/>
        </w:rPr>
        <w:t xml:space="preserve">Crump, M. J. C.</w:t>
      </w:r>
      <w:r>
        <w:t xml:space="preserve">, &amp; Milliken, B. (2009). The flexibility of context-specific control: Evidence for context-driven generalization of item-specific control settings. R.</w:t>
      </w:r>
      <w:r>
        <w:t xml:space="preserve"> </w:t>
      </w:r>
      <w:r>
        <w:rPr>
          <w:i/>
          <w:iCs/>
        </w:rPr>
        <w:t xml:space="preserve">The Quarterly Journal of Experimental Psychology</w:t>
      </w:r>
      <w:r>
        <w:t xml:space="preserve">,</w:t>
      </w:r>
      <w:r>
        <w:t xml:space="preserve"> </w:t>
      </w:r>
      <w:r>
        <w:rPr>
          <w:i/>
          <w:iCs/>
        </w:rPr>
        <w:t xml:space="preserve">62</w:t>
      </w:r>
      <w:r>
        <w:t xml:space="preserve">(8), 1523-1532.</w:t>
      </w:r>
    </w:p>
    <w:p>
      <w:pPr>
        <w:pStyle w:val="Compact"/>
        <w:numPr>
          <w:ilvl w:val="0"/>
          <w:numId w:val="1001"/>
        </w:numPr>
      </w:pPr>
      <w:r>
        <w:t xml:space="preserve">Hannah, S. D.,</w:t>
      </w:r>
      <w:r>
        <w:t xml:space="preserve"> </w:t>
      </w:r>
      <w:r>
        <w:rPr>
          <w:b/>
          <w:bCs/>
        </w:rPr>
        <w:t xml:space="preserve">Crump, M. J. C.</w:t>
      </w:r>
      <w:r>
        <w:t xml:space="preserve">, Allan, L. G., &amp; Siegel, S. (2009). Cue-interaction effects in contingency judgments using the streamed-trials procedure. R.</w:t>
      </w:r>
      <w:r>
        <w:t xml:space="preserve"> </w:t>
      </w:r>
      <w:r>
        <w:rPr>
          <w:i/>
          <w:iCs/>
        </w:rPr>
        <w:t xml:space="preserve">Canadian Journal of Experimental Psychology/Revue canadienne de psychologie expérimentale</w:t>
      </w:r>
      <w:r>
        <w:t xml:space="preserve">,</w:t>
      </w:r>
      <w:r>
        <w:t xml:space="preserve"> </w:t>
      </w:r>
      <w:r>
        <w:rPr>
          <w:i/>
          <w:iCs/>
        </w:rPr>
        <w:t xml:space="preserve">63</w:t>
      </w:r>
      <w:r>
        <w:t xml:space="preserve">(2), 103-112.</w:t>
      </w:r>
    </w:p>
    <w:p>
      <w:pPr>
        <w:pStyle w:val="Compact"/>
        <w:numPr>
          <w:ilvl w:val="0"/>
          <w:numId w:val="1001"/>
        </w:numPr>
      </w:pPr>
      <w:r>
        <w:t xml:space="preserve">Logan, G. D., &amp;</w:t>
      </w:r>
      <w:r>
        <w:t xml:space="preserve"> </w:t>
      </w:r>
      <w:r>
        <w:rPr>
          <w:b/>
          <w:bCs/>
        </w:rPr>
        <w:t xml:space="preserve">Crump, M. J. C.</w:t>
      </w:r>
      <w:r>
        <w:t xml:space="preserve"> </w:t>
      </w:r>
      <w:r>
        <w:t xml:space="preserve">(2009). The left hand doesn’t know what the right hand is doing: The disruptive effects of attention to the hands in skilled typewriting. R.</w:t>
      </w:r>
      <w:r>
        <w:t xml:space="preserve"> </w:t>
      </w:r>
      <w:r>
        <w:rPr>
          <w:i/>
          <w:iCs/>
        </w:rPr>
        <w:t xml:space="preserve">Psychological Science</w:t>
      </w:r>
      <w:r>
        <w:t xml:space="preserve">,</w:t>
      </w:r>
      <w:r>
        <w:t xml:space="preserve"> </w:t>
      </w:r>
      <w:r>
        <w:rPr>
          <w:i/>
          <w:iCs/>
        </w:rPr>
        <w:t xml:space="preserve">20</w:t>
      </w:r>
      <w:r>
        <w:t xml:space="preserve">(10), 1296-1300.</w:t>
      </w:r>
    </w:p>
    <w:p>
      <w:pPr>
        <w:pStyle w:val="Compact"/>
        <w:numPr>
          <w:ilvl w:val="0"/>
          <w:numId w:val="1001"/>
        </w:numPr>
      </w:pPr>
      <w:r>
        <w:t xml:space="preserve">Siegel, S., Allan, L. G., Hannah, S. D., &amp;</w:t>
      </w:r>
      <w:r>
        <w:t xml:space="preserve"> </w:t>
      </w:r>
      <w:r>
        <w:rPr>
          <w:b/>
          <w:bCs/>
        </w:rPr>
        <w:t xml:space="preserve">Crump, M. J. C.</w:t>
      </w:r>
      <w:r>
        <w:t xml:space="preserve"> </w:t>
      </w:r>
      <w:r>
        <w:t xml:space="preserve">(2009). Applying signal detection theory to contingency assessment. R.</w:t>
      </w:r>
      <w:r>
        <w:t xml:space="preserve"> </w:t>
      </w:r>
      <w:r>
        <w:rPr>
          <w:i/>
          <w:iCs/>
        </w:rPr>
        <w:t xml:space="preserve">Comparative Cognition &amp; Behavior Reviews</w:t>
      </w:r>
      <w:r>
        <w:t xml:space="preserve">,</w:t>
      </w:r>
      <w:r>
        <w:t xml:space="preserve"> </w:t>
      </w:r>
      <w:r>
        <w:rPr>
          <w:i/>
          <w:iCs/>
        </w:rPr>
        <w:t xml:space="preserve">4</w:t>
      </w:r>
      <w:r>
        <w:t xml:space="preserve">, 116-134.</w:t>
      </w:r>
    </w:p>
    <w:p>
      <w:pPr>
        <w:pStyle w:val="Compact"/>
        <w:numPr>
          <w:ilvl w:val="0"/>
          <w:numId w:val="1001"/>
        </w:numPr>
      </w:pPr>
      <w:r>
        <w:t xml:space="preserve">Allan, L. G., Hannah, S. D.,</w:t>
      </w:r>
      <w:r>
        <w:t xml:space="preserve"> </w:t>
      </w:r>
      <w:r>
        <w:rPr>
          <w:b/>
          <w:bCs/>
        </w:rPr>
        <w:t xml:space="preserve">Crump, M. J. C.</w:t>
      </w:r>
      <w:r>
        <w:t xml:space="preserve">, &amp; Siegel, S. (2008). The psychophysics of contingency assessment. R.</w:t>
      </w:r>
      <w:r>
        <w:t xml:space="preserve"> </w:t>
      </w:r>
      <w:r>
        <w:rPr>
          <w:i/>
          <w:iCs/>
        </w:rPr>
        <w:t xml:space="preserve">Journal of Experimental Psychology: General</w:t>
      </w:r>
      <w:r>
        <w:t xml:space="preserve">,</w:t>
      </w:r>
      <w:r>
        <w:t xml:space="preserve"> </w:t>
      </w:r>
      <w:r>
        <w:rPr>
          <w:i/>
          <w:iCs/>
        </w:rPr>
        <w:t xml:space="preserve">137</w:t>
      </w:r>
      <w:r>
        <w:t xml:space="preserve">(2), 226-243.</w:t>
      </w:r>
    </w:p>
    <w:p>
      <w:pPr>
        <w:pStyle w:val="Compact"/>
        <w:numPr>
          <w:ilvl w:val="0"/>
          <w:numId w:val="1001"/>
        </w:numPr>
      </w:pPr>
      <w:r>
        <w:rPr>
          <w:b/>
          <w:bCs/>
        </w:rPr>
        <w:t xml:space="preserve">Crump, M. J. C.</w:t>
      </w:r>
      <w:r>
        <w:t xml:space="preserve">, Milliken, B., &amp; Ansari, I. (2008). Shifting views on the symbolic cueing effect: Cueing attention through previous experience. R.</w:t>
      </w:r>
      <w:r>
        <w:t xml:space="preserve"> </w:t>
      </w:r>
      <w:r>
        <w:rPr>
          <w:i/>
          <w:iCs/>
        </w:rPr>
        <w:t xml:space="preserve">Psicológica</w:t>
      </w:r>
      <w:r>
        <w:t xml:space="preserve">,</w:t>
      </w:r>
      <w:r>
        <w:t xml:space="preserve"> </w:t>
      </w:r>
      <w:r>
        <w:rPr>
          <w:i/>
          <w:iCs/>
        </w:rPr>
        <w:t xml:space="preserve">29</w:t>
      </w:r>
      <w:r>
        <w:t xml:space="preserve">(1), 97-114.</w:t>
      </w:r>
    </w:p>
    <w:p>
      <w:pPr>
        <w:pStyle w:val="Compact"/>
        <w:numPr>
          <w:ilvl w:val="0"/>
          <w:numId w:val="1001"/>
        </w:numPr>
      </w:pPr>
      <w:r>
        <w:rPr>
          <w:b/>
          <w:bCs/>
        </w:rPr>
        <w:t xml:space="preserve">Crump, M. J. C.</w:t>
      </w:r>
      <w:r>
        <w:t xml:space="preserve">, Vaquero, J. M. M., &amp; Milliken, B. (2008). Context-specific learning and control: The role of awareness, task-relevance, and relative salience. R.</w:t>
      </w:r>
      <w:r>
        <w:t xml:space="preserve"> </w:t>
      </w:r>
      <w:r>
        <w:rPr>
          <w:i/>
          <w:iCs/>
        </w:rPr>
        <w:t xml:space="preserve">Consciousness and Cognition</w:t>
      </w:r>
      <w:r>
        <w:t xml:space="preserve">,</w:t>
      </w:r>
      <w:r>
        <w:t xml:space="preserve"> </w:t>
      </w:r>
      <w:r>
        <w:rPr>
          <w:i/>
          <w:iCs/>
        </w:rPr>
        <w:t xml:space="preserve">17</w:t>
      </w:r>
      <w:r>
        <w:t xml:space="preserve">(1), 22-36.</w:t>
      </w:r>
    </w:p>
    <w:p>
      <w:pPr>
        <w:pStyle w:val="Compact"/>
        <w:numPr>
          <w:ilvl w:val="0"/>
          <w:numId w:val="1001"/>
        </w:numPr>
      </w:pPr>
      <w:r>
        <w:t xml:space="preserve">Leboe, J. P., Wong, J.,</w:t>
      </w:r>
      <w:r>
        <w:t xml:space="preserve"> </w:t>
      </w:r>
      <w:r>
        <w:rPr>
          <w:b/>
          <w:bCs/>
        </w:rPr>
        <w:t xml:space="preserve">Crump, M. J. C.</w:t>
      </w:r>
      <w:r>
        <w:t xml:space="preserve">, &amp; Stobbe, K. (2008). Probe-specific proportion task repetition effects on switching costs. R.</w:t>
      </w:r>
      <w:r>
        <w:t xml:space="preserve"> </w:t>
      </w:r>
      <w:r>
        <w:rPr>
          <w:i/>
          <w:iCs/>
        </w:rPr>
        <w:t xml:space="preserve">Perception &amp; Psychophysics</w:t>
      </w:r>
      <w:r>
        <w:t xml:space="preserve">,</w:t>
      </w:r>
      <w:r>
        <w:t xml:space="preserve"> </w:t>
      </w:r>
      <w:r>
        <w:rPr>
          <w:i/>
          <w:iCs/>
        </w:rPr>
        <w:t xml:space="preserve">70</w:t>
      </w:r>
      <w:r>
        <w:t xml:space="preserve">(6), 935-945.</w:t>
      </w:r>
    </w:p>
    <w:p>
      <w:pPr>
        <w:pStyle w:val="Compact"/>
        <w:numPr>
          <w:ilvl w:val="0"/>
          <w:numId w:val="1001"/>
        </w:numPr>
      </w:pPr>
      <w:r>
        <w:rPr>
          <w:b/>
          <w:bCs/>
        </w:rPr>
        <w:t xml:space="preserve">Crump, M. J. C.</w:t>
      </w:r>
      <w:r>
        <w:t xml:space="preserve">, Hannah, S. D., Allan, L. G., &amp; Hord, L. K. (2007). Contingency judgments on the fly. R.</w:t>
      </w:r>
      <w:r>
        <w:t xml:space="preserve"> </w:t>
      </w:r>
      <w:r>
        <w:rPr>
          <w:i/>
          <w:iCs/>
        </w:rPr>
        <w:t xml:space="preserve">The Quarterly Journal of Experimental Psychology</w:t>
      </w:r>
      <w:r>
        <w:t xml:space="preserve">,</w:t>
      </w:r>
      <w:r>
        <w:t xml:space="preserve"> </w:t>
      </w:r>
      <w:r>
        <w:rPr>
          <w:i/>
          <w:iCs/>
        </w:rPr>
        <w:t xml:space="preserve">60</w:t>
      </w:r>
      <w:r>
        <w:t xml:space="preserve">(6), 753-761.</w:t>
      </w:r>
    </w:p>
    <w:p>
      <w:pPr>
        <w:pStyle w:val="Compact"/>
        <w:numPr>
          <w:ilvl w:val="0"/>
          <w:numId w:val="1001"/>
        </w:numPr>
      </w:pPr>
      <w:r>
        <w:t xml:space="preserve">Schmidt, J. R.,</w:t>
      </w:r>
      <w:r>
        <w:t xml:space="preserve"> </w:t>
      </w:r>
      <w:r>
        <w:rPr>
          <w:b/>
          <w:bCs/>
        </w:rPr>
        <w:t xml:space="preserve">Crump, M. J. C.</w:t>
      </w:r>
      <w:r>
        <w:t xml:space="preserve">, Cheesman, J., &amp; Besner, D. (2007). Contingency learning without awareness: Evidence for implicit control. R.</w:t>
      </w:r>
      <w:r>
        <w:t xml:space="preserve"> </w:t>
      </w:r>
      <w:r>
        <w:rPr>
          <w:i/>
          <w:iCs/>
        </w:rPr>
        <w:t xml:space="preserve">Consciousness and Cognition</w:t>
      </w:r>
      <w:r>
        <w:t xml:space="preserve">,</w:t>
      </w:r>
      <w:r>
        <w:t xml:space="preserve"> </w:t>
      </w:r>
      <w:r>
        <w:rPr>
          <w:i/>
          <w:iCs/>
        </w:rPr>
        <w:t xml:space="preserve">16</w:t>
      </w:r>
      <w:r>
        <w:t xml:space="preserve">(2), 421-435.</w:t>
      </w:r>
    </w:p>
    <w:p>
      <w:pPr>
        <w:pStyle w:val="Compact"/>
        <w:numPr>
          <w:ilvl w:val="0"/>
          <w:numId w:val="1001"/>
        </w:numPr>
      </w:pPr>
      <w:r>
        <w:rPr>
          <w:b/>
          <w:bCs/>
        </w:rPr>
        <w:t xml:space="preserve">Crump, M. J. C.</w:t>
      </w:r>
      <w:r>
        <w:t xml:space="preserve">, Gong, Z., &amp; Milliken, B. (2006). The context-specific proportion congruent effect: Location as a contextual cue. R.</w:t>
      </w:r>
      <w:r>
        <w:t xml:space="preserve"> </w:t>
      </w:r>
      <w:r>
        <w:rPr>
          <w:i/>
          <w:iCs/>
        </w:rPr>
        <w:t xml:space="preserve">Psychonomic Bulletin &amp; Review</w:t>
      </w:r>
      <w:r>
        <w:t xml:space="preserve">,</w:t>
      </w:r>
      <w:r>
        <w:t xml:space="preserve"> </w:t>
      </w:r>
      <w:r>
        <w:rPr>
          <w:i/>
          <w:iCs/>
        </w:rPr>
        <w:t xml:space="preserve">13</w:t>
      </w:r>
      <w:r>
        <w:t xml:space="preserve">(2), 316-321.</w:t>
      </w:r>
    </w:p>
    <w:bookmarkStart w:id="32" w:name="preprints-and-works-in-progress"/>
    <w:p>
      <w:pPr>
        <w:pStyle w:val="Heading2"/>
      </w:pPr>
      <w:r>
        <w:t xml:space="preserve">Preprints and Works in Progress</w:t>
      </w:r>
    </w:p>
    <w:p>
      <w:pPr>
        <w:pStyle w:val="Compact"/>
        <w:numPr>
          <w:ilvl w:val="0"/>
          <w:numId w:val="1002"/>
        </w:numPr>
      </w:pPr>
      <w:r>
        <w:t xml:space="preserve">**Brosowsky, N. P., Parshina, O., Locicero, A., &amp;</w:t>
      </w:r>
      <w:r>
        <w:t xml:space="preserve"> </w:t>
      </w:r>
      <w:r>
        <w:rPr>
          <w:b/>
          <w:bCs/>
        </w:rPr>
        <w:t xml:space="preserve">Crump, M. J. C.</w:t>
      </w:r>
      <w:r>
        <w:t xml:space="preserve"> </w:t>
      </w:r>
      <w:r>
        <w:t xml:space="preserve">(2021). Teaching undergraduate students to read empirical articles: An evaluation and revision of the QALMRI method. PsyArXiv.</w:t>
      </w:r>
      <w:r>
        <w:t xml:space="preserve"> </w:t>
      </w:r>
      <w:hyperlink r:id="rId30">
        <w:r>
          <w:rPr>
            <w:rStyle w:val="Hyperlink"/>
          </w:rPr>
          <w:t xml:space="preserve">https://doi.org/10.31234/osf.io/p39sc</w:t>
        </w:r>
      </w:hyperlink>
    </w:p>
    <w:p>
      <w:pPr>
        <w:pStyle w:val="Compact"/>
        <w:numPr>
          <w:ilvl w:val="0"/>
          <w:numId w:val="1002"/>
        </w:numPr>
      </w:pPr>
      <w:r>
        <w:t xml:space="preserve">Piech, R. M.,</w:t>
      </w:r>
      <w:r>
        <w:t xml:space="preserve"> </w:t>
      </w:r>
      <w:r>
        <w:rPr>
          <w:b/>
          <w:bCs/>
        </w:rPr>
        <w:t xml:space="preserve">Crump, M. J. C.</w:t>
      </w:r>
      <w:r>
        <w:t xml:space="preserve">, &amp; Zald, D. H. (2021). The negative contingency illusion: A cognitive bias leading to misjudgement of protection. Research Square.</w:t>
      </w:r>
      <w:r>
        <w:t xml:space="preserve"> </w:t>
      </w:r>
      <w:hyperlink r:id="rId31">
        <w:r>
          <w:rPr>
            <w:rStyle w:val="Hyperlink"/>
          </w:rPr>
          <w:t xml:space="preserve">https://doi.org/10.21203/rs.3.rs-671507/v1</w:t>
        </w:r>
      </w:hyperlink>
    </w:p>
    <w:bookmarkEnd w:id="32"/>
    <w:bookmarkEnd w:id="33"/>
    <w:bookmarkStart w:id="34" w:name="invited-talks"/>
    <w:p>
      <w:pPr>
        <w:pStyle w:val="Heading1"/>
      </w:pPr>
      <w:r>
        <w:t xml:space="preserve">Invited Talks</w:t>
      </w:r>
    </w:p>
    <w:p>
      <w:pPr>
        <w:pStyle w:val="Compact"/>
        <w:numPr>
          <w:ilvl w:val="0"/>
          <w:numId w:val="1003"/>
        </w:numPr>
      </w:pPr>
      <w:r>
        <w:rPr>
          <w:b/>
          <w:bCs/>
        </w:rPr>
        <w:t xml:space="preserve">Crump, M. J. C.</w:t>
      </w:r>
      <w:r>
        <w:t xml:space="preserve"> </w:t>
      </w:r>
      <w:r>
        <w:t xml:space="preserve">(2022). Instance theory as a domain-general intuition pump for cognition. CCP colloquium @ The Graduate Center of CUNY.</w:t>
      </w:r>
    </w:p>
    <w:p>
      <w:pPr>
        <w:pStyle w:val="Compact"/>
        <w:numPr>
          <w:ilvl w:val="0"/>
          <w:numId w:val="1003"/>
        </w:numPr>
      </w:pPr>
      <w:r>
        <w:rPr>
          <w:b/>
          <w:bCs/>
        </w:rPr>
        <w:t xml:space="preserve">Crump, M. J. C.</w:t>
      </w:r>
      <w:r>
        <w:t xml:space="preserve"> </w:t>
      </w:r>
      <w:r>
        <w:t xml:space="preserve">(2019). Betrayed by your fingertips: Keystroke dynamics in typing as cognitive fingerprints. Brain and Cognitive Sciences Seminar @ University of Manitoba, Winnipeg, Manitoba, Canada.</w:t>
      </w:r>
    </w:p>
    <w:p>
      <w:pPr>
        <w:pStyle w:val="Compact"/>
        <w:numPr>
          <w:ilvl w:val="0"/>
          <w:numId w:val="1003"/>
        </w:numPr>
      </w:pPr>
      <w:r>
        <w:rPr>
          <w:b/>
          <w:bCs/>
        </w:rPr>
        <w:t xml:space="preserve">Crump, M. J. C.</w:t>
      </w:r>
      <w:r>
        <w:t xml:space="preserve"> </w:t>
      </w:r>
      <w:r>
        <w:t xml:space="preserve">(2018). Betrayed by your fingertips: Keystroke dynamics in typing as cognitive fingerprints. ConCats seminar @ NYU, New York, NY.</w:t>
      </w:r>
    </w:p>
    <w:p>
      <w:pPr>
        <w:pStyle w:val="Compact"/>
        <w:numPr>
          <w:ilvl w:val="0"/>
          <w:numId w:val="1003"/>
        </w:numPr>
      </w:pPr>
      <w:r>
        <w:rPr>
          <w:b/>
          <w:bCs/>
        </w:rPr>
        <w:t xml:space="preserve">Crump, M. J. C.</w:t>
      </w:r>
      <w:r>
        <w:t xml:space="preserve"> </w:t>
      </w:r>
      <w:r>
        <w:t xml:space="preserve">(2018). Creating Interactive Open Educational Resources with Hypothesis. Faculty Day Conference @ Brooklyn College, Brooklyn, NY.</w:t>
      </w:r>
    </w:p>
    <w:p>
      <w:pPr>
        <w:pStyle w:val="Compact"/>
        <w:numPr>
          <w:ilvl w:val="0"/>
          <w:numId w:val="1003"/>
        </w:numPr>
      </w:pPr>
      <w:r>
        <w:rPr>
          <w:b/>
          <w:bCs/>
        </w:rPr>
        <w:t xml:space="preserve">Crump, M. J. C.</w:t>
      </w:r>
      <w:r>
        <w:t xml:space="preserve"> </w:t>
      </w:r>
      <w:r>
        <w:t xml:space="preserve">(2018). Coordinating cognition at the fingertips: Insights from investigations into skilled typing ability. Department of Psychology, City Tech, Brooklyn, NY.</w:t>
      </w:r>
    </w:p>
    <w:p>
      <w:pPr>
        <w:pStyle w:val="Compact"/>
        <w:numPr>
          <w:ilvl w:val="0"/>
          <w:numId w:val="1003"/>
        </w:numPr>
      </w:pPr>
      <w:r>
        <w:rPr>
          <w:b/>
          <w:bCs/>
        </w:rPr>
        <w:t xml:space="preserve">Crump, M. J. C.</w:t>
      </w:r>
      <w:r>
        <w:t xml:space="preserve"> </w:t>
      </w:r>
      <w:r>
        <w:t xml:space="preserve">(2017). Coordinating cognition at the fingertips: Insights from investigations into skilled typing ability. Colloquium series, Department of Psychology, Bard College, Annandale-On-Hudson, NY.</w:t>
      </w:r>
    </w:p>
    <w:p>
      <w:pPr>
        <w:pStyle w:val="Compact"/>
        <w:numPr>
          <w:ilvl w:val="0"/>
          <w:numId w:val="1003"/>
        </w:numPr>
      </w:pPr>
      <w:r>
        <w:rPr>
          <w:b/>
          <w:bCs/>
        </w:rPr>
        <w:t xml:space="preserve">Crump, M. J. C.</w:t>
      </w:r>
      <w:r>
        <w:t xml:space="preserve"> </w:t>
      </w:r>
      <w:r>
        <w:t xml:space="preserve">(2016). The ways prior experience guides cognitive control: Proactive, Reactive, and retrieval-driven control. Cognition and Perception Seminar, Department of Psychology, Neuroscience, and Behavior, McMaster University, ON, Canada.</w:t>
      </w:r>
    </w:p>
    <w:p>
      <w:pPr>
        <w:pStyle w:val="Compact"/>
        <w:numPr>
          <w:ilvl w:val="0"/>
          <w:numId w:val="1003"/>
        </w:numPr>
      </w:pPr>
      <w:r>
        <w:rPr>
          <w:b/>
          <w:bCs/>
        </w:rPr>
        <w:t xml:space="preserve">Crump, M. J. C.</w:t>
      </w:r>
      <w:r>
        <w:t xml:space="preserve">, &amp; Gureckis, T. M. (2016). Uses and challenges of Mechanical Turk. Invited Workshop at the Association for Psychological Science, Chicago, IL.</w:t>
      </w:r>
    </w:p>
    <w:p>
      <w:pPr>
        <w:pStyle w:val="Compact"/>
        <w:numPr>
          <w:ilvl w:val="0"/>
          <w:numId w:val="1003"/>
        </w:numPr>
      </w:pPr>
      <w:r>
        <w:rPr>
          <w:b/>
          <w:bCs/>
        </w:rPr>
        <w:t xml:space="preserve">Crump, M. J. C.</w:t>
      </w:r>
      <w:r>
        <w:t xml:space="preserve">, &amp; Gureckis, T. M. (2015). Uses and challenges of Mechanical Turk. Invited Workshop at the Association for Psychological Science, New York, NY.</w:t>
      </w:r>
    </w:p>
    <w:p>
      <w:pPr>
        <w:pStyle w:val="Compact"/>
        <w:numPr>
          <w:ilvl w:val="0"/>
          <w:numId w:val="1003"/>
        </w:numPr>
      </w:pPr>
      <w:r>
        <w:rPr>
          <w:b/>
          <w:bCs/>
        </w:rPr>
        <w:t xml:space="preserve">Crump, M. J. C.</w:t>
      </w:r>
      <w:r>
        <w:t xml:space="preserve"> </w:t>
      </w:r>
      <w:r>
        <w:t xml:space="preserve">(2014). Coordinated Cognition: Insights into hierarchical control processes from the Psychology of skilled typewriting. Colloquium series, Department of Psychology, University of Manitoba, MB, CA.</w:t>
      </w:r>
    </w:p>
    <w:p>
      <w:pPr>
        <w:pStyle w:val="Compact"/>
        <w:numPr>
          <w:ilvl w:val="0"/>
          <w:numId w:val="1003"/>
        </w:numPr>
      </w:pPr>
      <w:r>
        <w:rPr>
          <w:b/>
          <w:bCs/>
        </w:rPr>
        <w:t xml:space="preserve">Crump, M. J. C.</w:t>
      </w:r>
      <w:r>
        <w:t xml:space="preserve"> </w:t>
      </w:r>
      <w:r>
        <w:t xml:space="preserve">(2014). Associative learning of attentional control strategies: Evidence from the proportion congruent literature. Colloquium series, Department of Psychology, New York University, New York, NY.</w:t>
      </w:r>
    </w:p>
    <w:p>
      <w:pPr>
        <w:pStyle w:val="Compact"/>
        <w:numPr>
          <w:ilvl w:val="0"/>
          <w:numId w:val="1003"/>
        </w:numPr>
      </w:pPr>
      <w:r>
        <w:rPr>
          <w:b/>
          <w:bCs/>
        </w:rPr>
        <w:t xml:space="preserve">Crump, M. J. C.</w:t>
      </w:r>
      <w:r>
        <w:t xml:space="preserve"> </w:t>
      </w:r>
      <w:r>
        <w:t xml:space="preserve">(2013). Coordinated Cognition: Insights into hierarchical control processes from the Psychology of skilled typewriting. Colloquium series, Department of Psychology, McMaster University, ON, CA.</w:t>
      </w:r>
    </w:p>
    <w:p>
      <w:pPr>
        <w:pStyle w:val="Compact"/>
        <w:numPr>
          <w:ilvl w:val="0"/>
          <w:numId w:val="1003"/>
        </w:numPr>
      </w:pPr>
      <w:r>
        <w:rPr>
          <w:b/>
          <w:bCs/>
        </w:rPr>
        <w:t xml:space="preserve">Crump, M. J. C.</w:t>
      </w:r>
      <w:r>
        <w:t xml:space="preserve"> </w:t>
      </w:r>
      <w:r>
        <w:t xml:space="preserve">(2012). Coordinated Cognition: Insights into hierarchical control processes from the Psychology of skilled typewriting. Cognitive Lunch Seminar, Department of Psychology, Columbia University, New York, NY.</w:t>
      </w:r>
    </w:p>
    <w:p>
      <w:pPr>
        <w:pStyle w:val="Compact"/>
        <w:numPr>
          <w:ilvl w:val="0"/>
          <w:numId w:val="1003"/>
        </w:numPr>
      </w:pPr>
      <w:r>
        <w:rPr>
          <w:b/>
          <w:bCs/>
        </w:rPr>
        <w:t xml:space="preserve">Crump, M. J. C.</w:t>
      </w:r>
      <w:r>
        <w:t xml:space="preserve"> </w:t>
      </w:r>
      <w:r>
        <w:t xml:space="preserve">(2012). Coordinated Cognition: Insights into hierarchical control processes from the Psychology of skilled typewriting. Cognitive Seminar, Department of Psychology, University of Granada, Spain.</w:t>
      </w:r>
    </w:p>
    <w:p>
      <w:pPr>
        <w:pStyle w:val="Compact"/>
        <w:numPr>
          <w:ilvl w:val="0"/>
          <w:numId w:val="1003"/>
        </w:numPr>
      </w:pPr>
      <w:r>
        <w:rPr>
          <w:b/>
          <w:bCs/>
        </w:rPr>
        <w:t xml:space="preserve">Crump, M. J. C.</w:t>
      </w:r>
      <w:r>
        <w:t xml:space="preserve"> </w:t>
      </w:r>
      <w:r>
        <w:t xml:space="preserve">(2010). Coordinating learning, memory, and attention during performance: Insights from the psychology of skilled typewriting. Invited Job talk. Psychology Department at Brooklyn College of CUNY.</w:t>
      </w:r>
    </w:p>
    <w:bookmarkEnd w:id="34"/>
    <w:bookmarkStart w:id="35" w:name="X16fbac0ac2b325b29d0031d431c78758de3304f"/>
    <w:p>
      <w:pPr>
        <w:pStyle w:val="Heading1"/>
      </w:pPr>
      <w:r>
        <w:t xml:space="preserve">Abstracts and Papers Contributed at Professional Meetings</w:t>
      </w:r>
    </w:p>
    <w:p>
      <w:pPr>
        <w:pStyle w:val="Compact"/>
        <w:numPr>
          <w:ilvl w:val="0"/>
          <w:numId w:val="1004"/>
        </w:numPr>
      </w:pPr>
      <w:r>
        <w:rPr>
          <w:b/>
          <w:bCs/>
        </w:rPr>
        <w:t xml:space="preserve">Crump, M. J. C.</w:t>
      </w:r>
      <w:r>
        <w:t xml:space="preserve"> </w:t>
      </w:r>
      <w:r>
        <w:t xml:space="preserve">(2023). Extending global-matching models to pictures and the Vokey effect. Canadian Society for Brain and Behavioral Sciences. Guelph.</w:t>
      </w:r>
    </w:p>
    <w:p>
      <w:pPr>
        <w:pStyle w:val="Compact"/>
        <w:numPr>
          <w:ilvl w:val="0"/>
          <w:numId w:val="1004"/>
        </w:numPr>
      </w:pPr>
      <w:r>
        <w:t xml:space="preserve">**Shives, D. W., ***Ihejirika, P., &amp;</w:t>
      </w:r>
      <w:r>
        <w:t xml:space="preserve"> </w:t>
      </w:r>
      <w:r>
        <w:rPr>
          <w:b/>
          <w:bCs/>
        </w:rPr>
        <w:t xml:space="preserve">Crump, M. J. C.</w:t>
      </w:r>
      <w:r>
        <w:t xml:space="preserve"> </w:t>
      </w:r>
      <w:r>
        <w:t xml:space="preserve">(2022). The role of stimulus duration in directed forgetting for natural scenes. Psychonomics. Boston.</w:t>
      </w:r>
    </w:p>
    <w:p>
      <w:pPr>
        <w:pStyle w:val="Compact"/>
        <w:numPr>
          <w:ilvl w:val="0"/>
          <w:numId w:val="1004"/>
        </w:numPr>
      </w:pPr>
      <w:r>
        <w:t xml:space="preserve">Jamieson, R. K., &amp;</w:t>
      </w:r>
      <w:r>
        <w:t xml:space="preserve"> </w:t>
      </w:r>
      <w:r>
        <w:rPr>
          <w:b/>
          <w:bCs/>
        </w:rPr>
        <w:t xml:space="preserve">Crump, M. J. C.</w:t>
      </w:r>
      <w:r>
        <w:t xml:space="preserve"> </w:t>
      </w:r>
      <w:r>
        <w:t xml:space="preserve">(2021). An instance-based theory of implicit inference. Canadian Society for Brain, Behavior and Cognitive Science, Montreal.</w:t>
      </w:r>
    </w:p>
    <w:p>
      <w:pPr>
        <w:pStyle w:val="Compact"/>
        <w:numPr>
          <w:ilvl w:val="0"/>
          <w:numId w:val="1004"/>
        </w:numPr>
      </w:pPr>
      <w:r>
        <w:rPr>
          <w:b/>
          <w:bCs/>
        </w:rPr>
        <w:t xml:space="preserve">Crump, M. J. C.</w:t>
      </w:r>
      <w:r>
        <w:t xml:space="preserve">, &amp; Vuorre, M. (2020). Creating, curating, and communicating reproducible research with R packages: Vertical as a full-stack example. Society for Computation in Psychology, Online.</w:t>
      </w:r>
    </w:p>
    <w:p>
      <w:pPr>
        <w:pStyle w:val="Compact"/>
        <w:numPr>
          <w:ilvl w:val="0"/>
          <w:numId w:val="1004"/>
        </w:numPr>
      </w:pPr>
      <w:r>
        <w:rPr>
          <w:b/>
          <w:bCs/>
        </w:rPr>
        <w:t xml:space="preserve">Crump, M. J. C.</w:t>
      </w:r>
      <w:r>
        <w:t xml:space="preserve">, Jamieson, R. K., &amp; Aujla, H. (2019). Semantic Librarian for SCIP Abstracts: An R Shiny App and Package for Searching and Visualizing Semantic Spaces. Society for Computation in Psychology, Montreal.</w:t>
      </w:r>
    </w:p>
    <w:p>
      <w:pPr>
        <w:pStyle w:val="Compact"/>
        <w:numPr>
          <w:ilvl w:val="0"/>
          <w:numId w:val="1004"/>
        </w:numPr>
      </w:pPr>
      <w:r>
        <w:t xml:space="preserve">Chammany, M. B., Palkowitz, S. R.,</w:t>
      </w:r>
      <w:r>
        <w:t xml:space="preserve"> </w:t>
      </w:r>
      <w:r>
        <w:rPr>
          <w:b/>
          <w:bCs/>
        </w:rPr>
        <w:t xml:space="preserve">Crump, M. J. C.</w:t>
      </w:r>
      <w:r>
        <w:t xml:space="preserve">, &amp; *Behmer, L. P. (2019). Changes in Cognitive Control After High-Demand Trials During Continuous Motor Performance: Slower Rts and Increases in Midline Theta. Psychonomics, Montreal.</w:t>
      </w:r>
    </w:p>
    <w:p>
      <w:pPr>
        <w:pStyle w:val="Compact"/>
        <w:numPr>
          <w:ilvl w:val="0"/>
          <w:numId w:val="1004"/>
        </w:numPr>
      </w:pPr>
      <w:r>
        <w:t xml:space="preserve">Chammany, M. B., Palkowitz, S. R.,</w:t>
      </w:r>
      <w:r>
        <w:t xml:space="preserve"> </w:t>
      </w:r>
      <w:r>
        <w:rPr>
          <w:b/>
          <w:bCs/>
        </w:rPr>
        <w:t xml:space="preserve">Crump, M. J. C.</w:t>
      </w:r>
      <w:r>
        <w:t xml:space="preserve">, &amp; *Behmer, L. P. (2019). Increases in Midline and Frontal Theta Reflect the Degree of Cognitive Control Required During Continuous Motor Performance When Explicitly Monitoring Output. Psychonomics, Montreal.</w:t>
      </w:r>
    </w:p>
    <w:p>
      <w:pPr>
        <w:pStyle w:val="Compact"/>
        <w:numPr>
          <w:ilvl w:val="0"/>
          <w:numId w:val="1004"/>
        </w:numPr>
      </w:pPr>
      <w:r>
        <w:t xml:space="preserve">Jamieson, R. K., Aujla, H.,</w:t>
      </w:r>
      <w:r>
        <w:t xml:space="preserve"> </w:t>
      </w:r>
      <w:r>
        <w:rPr>
          <w:b/>
          <w:bCs/>
        </w:rPr>
        <w:t xml:space="preserve">Crump, M. J. C.</w:t>
      </w:r>
      <w:r>
        <w:t xml:space="preserve">, &amp; Cook, M. (2018). Using semantic memory theory to build an applied cognitive search engine. Society for Computers in Psychology, New Orleans.</w:t>
      </w:r>
    </w:p>
    <w:p>
      <w:pPr>
        <w:pStyle w:val="Compact"/>
        <w:numPr>
          <w:ilvl w:val="0"/>
          <w:numId w:val="1004"/>
        </w:numPr>
      </w:pPr>
      <w:r>
        <w:rPr>
          <w:b/>
          <w:bCs/>
        </w:rPr>
        <w:t xml:space="preserve">Crump, M. J. C.</w:t>
      </w:r>
      <w:r>
        <w:t xml:space="preserve">, &amp; **Brosowsky, N. B. (2018). Instances and information: An instance theory account of sensitivity to uncertainty in natural text production. Society for Computers in Psychology. New Orleans.</w:t>
      </w:r>
    </w:p>
    <w:p>
      <w:pPr>
        <w:pStyle w:val="Compact"/>
        <w:numPr>
          <w:ilvl w:val="0"/>
          <w:numId w:val="1004"/>
        </w:numPr>
      </w:pPr>
      <w:r>
        <w:t xml:space="preserve">**Brosowsky, N. B., &amp;</w:t>
      </w:r>
      <w:r>
        <w:t xml:space="preserve"> </w:t>
      </w:r>
      <w:r>
        <w:rPr>
          <w:b/>
          <w:bCs/>
        </w:rPr>
        <w:t xml:space="preserve">Crump, M. J. C.</w:t>
      </w:r>
      <w:r>
        <w:t xml:space="preserve"> </w:t>
      </w:r>
      <w:r>
        <w:t xml:space="preserve">(2018). You should hate this movie! Detecting hidden attitudes of online persuaders. Psychonomics, New Orleans.</w:t>
      </w:r>
    </w:p>
    <w:p>
      <w:pPr>
        <w:pStyle w:val="Compact"/>
        <w:numPr>
          <w:ilvl w:val="0"/>
          <w:numId w:val="1004"/>
        </w:numPr>
      </w:pPr>
      <w:r>
        <w:t xml:space="preserve">**Brosowsky, N. B., &amp;</w:t>
      </w:r>
      <w:r>
        <w:t xml:space="preserve"> </w:t>
      </w:r>
      <w:r>
        <w:rPr>
          <w:b/>
          <w:bCs/>
        </w:rPr>
        <w:t xml:space="preserve">Crump, M. J. C.</w:t>
      </w:r>
      <w:r>
        <w:t xml:space="preserve"> </w:t>
      </w:r>
      <w:r>
        <w:t xml:space="preserve">(2017). Same Context, Different Control: Flexibly Shifting Between Context-Specific Control Settings. Psychonomics, Vancouver.</w:t>
      </w:r>
    </w:p>
    <w:p>
      <w:pPr>
        <w:pStyle w:val="Compact"/>
        <w:numPr>
          <w:ilvl w:val="0"/>
          <w:numId w:val="1004"/>
        </w:numPr>
      </w:pPr>
      <w:r>
        <w:t xml:space="preserve">**Brosowsky, N. B., &amp;</w:t>
      </w:r>
      <w:r>
        <w:t xml:space="preserve"> </w:t>
      </w:r>
      <w:r>
        <w:rPr>
          <w:b/>
          <w:bCs/>
        </w:rPr>
        <w:t xml:space="preserve">Crump, M. J. C.</w:t>
      </w:r>
      <w:r>
        <w:t xml:space="preserve"> </w:t>
      </w:r>
      <w:r>
        <w:t xml:space="preserve">(2017). Learning to Selectively Ignore Information. Eastern Psychological Association, Boston.</w:t>
      </w:r>
    </w:p>
    <w:p>
      <w:pPr>
        <w:pStyle w:val="Compact"/>
        <w:numPr>
          <w:ilvl w:val="0"/>
          <w:numId w:val="1004"/>
        </w:numPr>
      </w:pPr>
      <w:r>
        <w:t xml:space="preserve">*Behmer, L. P.,</w:t>
      </w:r>
      <w:r>
        <w:t xml:space="preserve"> </w:t>
      </w:r>
      <w:r>
        <w:rPr>
          <w:b/>
          <w:bCs/>
        </w:rPr>
        <w:t xml:space="preserve">Crump, M. J. C.</w:t>
      </w:r>
      <w:r>
        <w:t xml:space="preserve">, Jantzen, K. J., Martinez, S., Walls, R., Amir-Brownstein, E., Jaye, A., Leytze, M., &amp; Lucier, K. (2017). Motor evoked potentials reflect changes in rapid inhibitory control during serial ordering. Cognitive Neuroscience Society, San Francisco.</w:t>
      </w:r>
    </w:p>
    <w:p>
      <w:pPr>
        <w:pStyle w:val="Compact"/>
        <w:numPr>
          <w:ilvl w:val="0"/>
          <w:numId w:val="1004"/>
        </w:numPr>
      </w:pPr>
      <w:r>
        <w:t xml:space="preserve">*Behmer, L. P., &amp;</w:t>
      </w:r>
      <w:r>
        <w:t xml:space="preserve"> </w:t>
      </w:r>
      <w:r>
        <w:rPr>
          <w:b/>
          <w:bCs/>
        </w:rPr>
        <w:t xml:space="preserve">Crump, M. J. C.</w:t>
      </w:r>
      <w:r>
        <w:t xml:space="preserve"> </w:t>
      </w:r>
      <w:r>
        <w:t xml:space="preserve">(2017). Cognitive Control for Action Sequencing. Eastern Psychological Association, Boston.</w:t>
      </w:r>
    </w:p>
    <w:p>
      <w:pPr>
        <w:pStyle w:val="Compact"/>
        <w:numPr>
          <w:ilvl w:val="0"/>
          <w:numId w:val="1004"/>
        </w:numPr>
      </w:pPr>
      <w:r>
        <w:t xml:space="preserve">*Behmer, L. P., &amp;</w:t>
      </w:r>
      <w:r>
        <w:t xml:space="preserve"> </w:t>
      </w:r>
      <w:r>
        <w:rPr>
          <w:b/>
          <w:bCs/>
        </w:rPr>
        <w:t xml:space="preserve">Crump, M. J. C.</w:t>
      </w:r>
      <w:r>
        <w:t xml:space="preserve"> </w:t>
      </w:r>
      <w:r>
        <w:t xml:space="preserve">(2016, November). Theta-event related synchrony (ERS) as an index of outer-loop control during typing: Neural evidence supporting the two-loop theory of typing. Psychonomics, Boston, MA.</w:t>
      </w:r>
    </w:p>
    <w:p>
      <w:pPr>
        <w:pStyle w:val="Compact"/>
        <w:numPr>
          <w:ilvl w:val="0"/>
          <w:numId w:val="1004"/>
        </w:numPr>
      </w:pPr>
      <w:r>
        <w:t xml:space="preserve">**Brosowsky, N. P., &amp;</w:t>
      </w:r>
      <w:r>
        <w:t xml:space="preserve"> </w:t>
      </w:r>
      <w:r>
        <w:rPr>
          <w:b/>
          <w:bCs/>
        </w:rPr>
        <w:t xml:space="preserve">Crump, M. J. C.</w:t>
      </w:r>
      <w:r>
        <w:t xml:space="preserve"> </w:t>
      </w:r>
      <w:r>
        <w:t xml:space="preserve">(2016, November). Long(er)-term item-specific Gratton effects. Psychonomics, Boston, MA.</w:t>
      </w:r>
    </w:p>
    <w:p>
      <w:pPr>
        <w:pStyle w:val="Compact"/>
        <w:numPr>
          <w:ilvl w:val="0"/>
          <w:numId w:val="1004"/>
        </w:numPr>
      </w:pPr>
      <w:r>
        <w:t xml:space="preserve">Jamieson, R. K., Chubala, C. M.,</w:t>
      </w:r>
      <w:r>
        <w:t xml:space="preserve"> </w:t>
      </w:r>
      <w:r>
        <w:rPr>
          <w:b/>
          <w:bCs/>
        </w:rPr>
        <w:t xml:space="preserve">Crump, M. J. C.</w:t>
      </w:r>
      <w:r>
        <w:t xml:space="preserve">, &amp; Hannah, S. D. (2016, June). A computational analysis of learning and heuristic inference. Canadian Society for Brain, Behaviour, and Cognitive Science, University of Ottawa, Ottawa, ON, Canada.</w:t>
      </w:r>
    </w:p>
    <w:p>
      <w:pPr>
        <w:pStyle w:val="Compact"/>
        <w:numPr>
          <w:ilvl w:val="0"/>
          <w:numId w:val="1004"/>
        </w:numPr>
      </w:pPr>
      <w:r>
        <w:t xml:space="preserve">Johns, B. T., Jamieson, R. K.,</w:t>
      </w:r>
      <w:r>
        <w:t xml:space="preserve"> </w:t>
      </w:r>
      <w:r>
        <w:rPr>
          <w:b/>
          <w:bCs/>
        </w:rPr>
        <w:t xml:space="preserve">Crump, J. C.</w:t>
      </w:r>
      <w:r>
        <w:t xml:space="preserve">, Jones, M. N., &amp; Mewhort, D. J. K. (2016, June). The combinatorial power of experience. Canadian Society for Brain, Behaviour, and Cognitive Science, University of Ottawa, Ottawa, ON, Canada.</w:t>
      </w:r>
    </w:p>
    <w:p>
      <w:pPr>
        <w:pStyle w:val="Compact"/>
        <w:numPr>
          <w:ilvl w:val="0"/>
          <w:numId w:val="1004"/>
        </w:numPr>
      </w:pPr>
      <w:r>
        <w:t xml:space="preserve">*Behmer, L. P., &amp;</w:t>
      </w:r>
      <w:r>
        <w:t xml:space="preserve"> </w:t>
      </w:r>
      <w:r>
        <w:rPr>
          <w:b/>
          <w:bCs/>
        </w:rPr>
        <w:t xml:space="preserve">Crump, M. J. C.</w:t>
      </w:r>
      <w:r>
        <w:t xml:space="preserve"> </w:t>
      </w:r>
      <w:r>
        <w:t xml:space="preserve">(2016). Try not to think about what you’re doing: Event-related desynchronization (ERD) in the SMA and event-related synchronization (ERS) in the frontal lobe reveals a dissociation of hierarchically controlled outer and inner loop processes during typing. Cognitive Neuroscience Society. New York, NY.</w:t>
      </w:r>
    </w:p>
    <w:p>
      <w:pPr>
        <w:pStyle w:val="Compact"/>
        <w:numPr>
          <w:ilvl w:val="0"/>
          <w:numId w:val="1004"/>
        </w:numPr>
      </w:pPr>
      <w:r>
        <w:t xml:space="preserve">**Brosowsky, N. P., &amp;</w:t>
      </w:r>
      <w:r>
        <w:t xml:space="preserve"> </w:t>
      </w:r>
      <w:r>
        <w:rPr>
          <w:b/>
          <w:bCs/>
        </w:rPr>
        <w:t xml:space="preserve">Crump, M. J. C.</w:t>
      </w:r>
      <w:r>
        <w:t xml:space="preserve"> </w:t>
      </w:r>
      <w:r>
        <w:t xml:space="preserve">(2016). How typists talk to their fingers: Evidence for word-level verbal control of skilled action sequencing. International Meeting of the Psychonomic Society, Granada, Spain.</w:t>
      </w:r>
    </w:p>
    <w:p>
      <w:pPr>
        <w:pStyle w:val="Compact"/>
        <w:numPr>
          <w:ilvl w:val="0"/>
          <w:numId w:val="1004"/>
        </w:numPr>
      </w:pPr>
      <w:r>
        <w:rPr>
          <w:b/>
          <w:bCs/>
        </w:rPr>
        <w:t xml:space="preserve">Crump, M. J. C.</w:t>
      </w:r>
      <w:r>
        <w:t xml:space="preserve">, &amp; **Brosowsky, N. P. (2016). Context-specific proportion congruent effects for frequency unbiased items: Novel extensions and analyses of reproducibility. International Meeting of the Psychonomic Society, Granada, Spain.</w:t>
      </w:r>
    </w:p>
    <w:p>
      <w:pPr>
        <w:pStyle w:val="Compact"/>
        <w:numPr>
          <w:ilvl w:val="0"/>
          <w:numId w:val="1004"/>
        </w:numPr>
      </w:pPr>
      <w:r>
        <w:t xml:space="preserve">*Behmer, L. P., &amp;</w:t>
      </w:r>
      <w:r>
        <w:t xml:space="preserve"> </w:t>
      </w:r>
      <w:r>
        <w:rPr>
          <w:b/>
          <w:bCs/>
        </w:rPr>
        <w:t xml:space="preserve">Crump, M. J. C.</w:t>
      </w:r>
      <w:r>
        <w:t xml:space="preserve"> </w:t>
      </w:r>
      <w:r>
        <w:t xml:space="preserve">(2016). Knowing where to go when you get there: Dynamic construction of spatial knowledge during skilled action sequencing. International Meeting of the Psychonomic Society, Granada, Spain.</w:t>
      </w:r>
    </w:p>
    <w:p>
      <w:pPr>
        <w:pStyle w:val="Compact"/>
        <w:numPr>
          <w:ilvl w:val="0"/>
          <w:numId w:val="1004"/>
        </w:numPr>
      </w:pPr>
      <w:r>
        <w:t xml:space="preserve">**Brosowsky, P. N., &amp;</w:t>
      </w:r>
      <w:r>
        <w:t xml:space="preserve"> </w:t>
      </w:r>
      <w:r>
        <w:rPr>
          <w:b/>
          <w:bCs/>
        </w:rPr>
        <w:t xml:space="preserve">Crump, M. J. C.</w:t>
      </w:r>
      <w:r>
        <w:t xml:space="preserve"> </w:t>
      </w:r>
      <w:r>
        <w:t xml:space="preserve">(2016). Contextual control over stimulus-response sets. Psychonomics, Eastern Psychological Association, New York, NY.</w:t>
      </w:r>
    </w:p>
    <w:p>
      <w:pPr>
        <w:pStyle w:val="Compact"/>
        <w:numPr>
          <w:ilvl w:val="0"/>
          <w:numId w:val="1004"/>
        </w:numPr>
      </w:pPr>
      <w:r>
        <w:t xml:space="preserve">*Behmer, L. P., &amp;</w:t>
      </w:r>
      <w:r>
        <w:t xml:space="preserve"> </w:t>
      </w:r>
      <w:r>
        <w:rPr>
          <w:b/>
          <w:bCs/>
        </w:rPr>
        <w:t xml:space="preserve">Crump, M. J. C.</w:t>
      </w:r>
      <w:r>
        <w:t xml:space="preserve"> </w:t>
      </w:r>
      <w:r>
        <w:t xml:space="preserve">(2016). The dynamics of best laid action plans: Tracing response scheduling in skilled typing. Eastern Psychological Association, New York, NY.</w:t>
      </w:r>
    </w:p>
    <w:p>
      <w:pPr>
        <w:pStyle w:val="Compact"/>
        <w:numPr>
          <w:ilvl w:val="0"/>
          <w:numId w:val="1004"/>
        </w:numPr>
      </w:pPr>
      <w:r>
        <w:t xml:space="preserve">Zumsteg, J.,</w:t>
      </w:r>
      <w:r>
        <w:t xml:space="preserve"> </w:t>
      </w:r>
      <w:r>
        <w:rPr>
          <w:b/>
          <w:bCs/>
        </w:rPr>
        <w:t xml:space="preserve">Crump, M. J. C.</w:t>
      </w:r>
      <w:r>
        <w:t xml:space="preserve">, Logan, G., Weikert, D., &amp; Lee, D. (2016). The effect of carpal tunnel release surgery on post-operative typing function. 71st Annual Meeting of the American Society for Surgery of the Hand. Austin, TX.</w:t>
      </w:r>
    </w:p>
    <w:p>
      <w:pPr>
        <w:pStyle w:val="Compact"/>
        <w:numPr>
          <w:ilvl w:val="0"/>
          <w:numId w:val="1004"/>
        </w:numPr>
      </w:pPr>
      <w:r>
        <w:t xml:space="preserve">*Behmer, L. P., &amp;</w:t>
      </w:r>
      <w:r>
        <w:t xml:space="preserve"> </w:t>
      </w:r>
      <w:r>
        <w:rPr>
          <w:b/>
          <w:bCs/>
        </w:rPr>
        <w:t xml:space="preserve">Crump, M. J. C.</w:t>
      </w:r>
      <w:r>
        <w:t xml:space="preserve"> </w:t>
      </w:r>
      <w:r>
        <w:t xml:space="preserve">(2015). The dynamics of best laid action plans: Tracing response scheduling in skilled typing. Psychonomics. Chicago, IL.</w:t>
      </w:r>
    </w:p>
    <w:p>
      <w:pPr>
        <w:pStyle w:val="Compact"/>
        <w:numPr>
          <w:ilvl w:val="0"/>
          <w:numId w:val="1004"/>
        </w:numPr>
      </w:pPr>
      <w:r>
        <w:t xml:space="preserve">**Brosowsky, P. N., &amp;</w:t>
      </w:r>
      <w:r>
        <w:t xml:space="preserve"> </w:t>
      </w:r>
      <w:r>
        <w:rPr>
          <w:b/>
          <w:bCs/>
        </w:rPr>
        <w:t xml:space="preserve">Crump, M. J. C.</w:t>
      </w:r>
      <w:r>
        <w:t xml:space="preserve"> </w:t>
      </w:r>
      <w:r>
        <w:t xml:space="preserve">(2015). Contextual control of attentional sampling: Exploring the role of volition. Psychonomics, Chicago, IL.</w:t>
      </w:r>
    </w:p>
    <w:p>
      <w:pPr>
        <w:pStyle w:val="Compact"/>
        <w:numPr>
          <w:ilvl w:val="0"/>
          <w:numId w:val="1004"/>
        </w:numPr>
      </w:pPr>
      <w:r>
        <w:rPr>
          <w:b/>
          <w:bCs/>
        </w:rPr>
        <w:t xml:space="preserve">Crump, M. J. C.</w:t>
      </w:r>
      <w:r>
        <w:t xml:space="preserve">, &amp; *Behmer, L. (2015). Learning, memory and the control of serial order for action. International Workshop in Learning, Memory, and Attention, Unversidad de Granada, Granada, Spain.</w:t>
      </w:r>
    </w:p>
    <w:p>
      <w:pPr>
        <w:pStyle w:val="Compact"/>
        <w:numPr>
          <w:ilvl w:val="0"/>
          <w:numId w:val="1004"/>
        </w:numPr>
      </w:pPr>
      <w:r>
        <w:t xml:space="preserve">**Brosowsky, N., &amp;</w:t>
      </w:r>
      <w:r>
        <w:t xml:space="preserve"> </w:t>
      </w:r>
      <w:r>
        <w:rPr>
          <w:b/>
          <w:bCs/>
        </w:rPr>
        <w:t xml:space="preserve">Crump, M. J. C.</w:t>
      </w:r>
      <w:r>
        <w:t xml:space="preserve"> </w:t>
      </w:r>
      <w:r>
        <w:t xml:space="preserve">(2015). Evidence for generalization of context-specific control in a flanker task. Eastern Psychological Association, Philadelphia, PA.</w:t>
      </w:r>
    </w:p>
    <w:p>
      <w:pPr>
        <w:pStyle w:val="Compact"/>
        <w:numPr>
          <w:ilvl w:val="0"/>
          <w:numId w:val="1004"/>
        </w:numPr>
      </w:pPr>
      <w:r>
        <w:t xml:space="preserve">*Behmer, L. P., &amp;</w:t>
      </w:r>
      <w:r>
        <w:t xml:space="preserve"> </w:t>
      </w:r>
      <w:r>
        <w:rPr>
          <w:b/>
          <w:bCs/>
        </w:rPr>
        <w:t xml:space="preserve">Crump, M. J. C.</w:t>
      </w:r>
      <w:r>
        <w:t xml:space="preserve"> </w:t>
      </w:r>
      <w:r>
        <w:t xml:space="preserve">(2015). Typists develop sensitivity to the statistical frequencies of likely N-grams. Eastern Psychological Association, Philadelphia, PA.</w:t>
      </w:r>
    </w:p>
    <w:p>
      <w:pPr>
        <w:pStyle w:val="Compact"/>
        <w:numPr>
          <w:ilvl w:val="0"/>
          <w:numId w:val="1004"/>
        </w:numPr>
      </w:pPr>
      <w:r>
        <w:rPr>
          <w:b/>
          <w:bCs/>
        </w:rPr>
        <w:t xml:space="preserve">Crump, M. J. C.</w:t>
      </w:r>
      <w:r>
        <w:t xml:space="preserve">, ***Blecher, M., &amp; Jamieson, R. (2014). False memory for previously tested items: Investigating test-induced associative and repetition priming. Psychonomics, Long Beach, CA.</w:t>
      </w:r>
    </w:p>
    <w:p>
      <w:pPr>
        <w:pStyle w:val="Compact"/>
        <w:numPr>
          <w:ilvl w:val="0"/>
          <w:numId w:val="1004"/>
        </w:numPr>
      </w:pPr>
      <w:r>
        <w:rPr>
          <w:b/>
          <w:bCs/>
        </w:rPr>
        <w:t xml:space="preserve">Crump, M. J. C.</w:t>
      </w:r>
      <w:r>
        <w:t xml:space="preserve"> </w:t>
      </w:r>
      <w:r>
        <w:t xml:space="preserve">(2014). Learning and stimulus-driven cognitive control: Contextual cuing of explicit attention strategies. Eastern Psychological Association, Boston, MA.</w:t>
      </w:r>
    </w:p>
    <w:p>
      <w:pPr>
        <w:pStyle w:val="Compact"/>
        <w:numPr>
          <w:ilvl w:val="0"/>
          <w:numId w:val="1004"/>
        </w:numPr>
      </w:pPr>
      <w:r>
        <w:t xml:space="preserve">**Mitchell, K. M., &amp;</w:t>
      </w:r>
      <w:r>
        <w:t xml:space="preserve"> </w:t>
      </w:r>
      <w:r>
        <w:rPr>
          <w:b/>
          <w:bCs/>
        </w:rPr>
        <w:t xml:space="preserve">Crump, M. J. C.</w:t>
      </w:r>
      <w:r>
        <w:t xml:space="preserve"> </w:t>
      </w:r>
      <w:r>
        <w:t xml:space="preserve">(2013). Betting on your inner homunculus: Query theory in a dynamic gambling task. Eastern Psychological Association, New York City, NY.</w:t>
      </w:r>
    </w:p>
    <w:p>
      <w:pPr>
        <w:pStyle w:val="Compact"/>
        <w:numPr>
          <w:ilvl w:val="0"/>
          <w:numId w:val="1004"/>
        </w:numPr>
      </w:pPr>
      <w:r>
        <w:rPr>
          <w:b/>
          <w:bCs/>
        </w:rPr>
        <w:t xml:space="preserve">Crump, M. J. C.</w:t>
      </w:r>
      <w:r>
        <w:t xml:space="preserve"> </w:t>
      </w:r>
      <w:r>
        <w:t xml:space="preserve">(2013). Stimulus-driven control of explicitly induced attention filtering demands. Psychonomics, Toronto, ON, CA.</w:t>
      </w:r>
    </w:p>
    <w:p>
      <w:pPr>
        <w:pStyle w:val="Compact"/>
        <w:numPr>
          <w:ilvl w:val="0"/>
          <w:numId w:val="1004"/>
        </w:numPr>
      </w:pPr>
      <w:r>
        <w:rPr>
          <w:b/>
          <w:bCs/>
        </w:rPr>
        <w:t xml:space="preserve">Crump, M. J. C.</w:t>
      </w:r>
      <w:r>
        <w:t xml:space="preserve">, Gureckis, T. M., &amp; McDonnell, J. V. (2012). Can internet data be trusted? Validating mechanical turk for cognitive research. Psychonomics, Minneapolis, MN.</w:t>
      </w:r>
    </w:p>
    <w:p>
      <w:pPr>
        <w:pStyle w:val="Compact"/>
        <w:numPr>
          <w:ilvl w:val="0"/>
          <w:numId w:val="1004"/>
        </w:numPr>
      </w:pPr>
      <w:r>
        <w:t xml:space="preserve">Jamieson, R. K.,</w:t>
      </w:r>
      <w:r>
        <w:t xml:space="preserve"> </w:t>
      </w:r>
      <w:r>
        <w:rPr>
          <w:b/>
          <w:bCs/>
        </w:rPr>
        <w:t xml:space="preserve">Crump, M. J. C.</w:t>
      </w:r>
      <w:r>
        <w:t xml:space="preserve">, &amp; Hannah, S. D. (2012). A computer tool to simulate and teach associative learning. Society for Computers in Psychology, Minneapolis, MN.</w:t>
      </w:r>
    </w:p>
    <w:p>
      <w:pPr>
        <w:pStyle w:val="Compact"/>
        <w:numPr>
          <w:ilvl w:val="0"/>
          <w:numId w:val="1004"/>
        </w:numPr>
      </w:pPr>
      <w:r>
        <w:rPr>
          <w:b/>
          <w:bCs/>
        </w:rPr>
        <w:t xml:space="preserve">Crump, M. J. C.</w:t>
      </w:r>
      <w:r>
        <w:t xml:space="preserve"> </w:t>
      </w:r>
      <w:r>
        <w:t xml:space="preserve">(2012). Error detection in Skilled Typing: Ounce of Prevention, Pound of Cure. Eastern Psychological Association. Pittsburgh, PA.</w:t>
      </w:r>
    </w:p>
    <w:p>
      <w:pPr>
        <w:pStyle w:val="Compact"/>
        <w:numPr>
          <w:ilvl w:val="0"/>
          <w:numId w:val="1004"/>
        </w:numPr>
      </w:pPr>
      <w:r>
        <w:t xml:space="preserve">Jamieson, R. K., Hannah, S. D., &amp;</w:t>
      </w:r>
      <w:r>
        <w:t xml:space="preserve"> </w:t>
      </w:r>
      <w:r>
        <w:rPr>
          <w:b/>
          <w:bCs/>
        </w:rPr>
        <w:t xml:space="preserve">Crump, M. J. C.</w:t>
      </w:r>
      <w:r>
        <w:t xml:space="preserve"> </w:t>
      </w:r>
      <w:r>
        <w:t xml:space="preserve">(2012). An instance theory of associative learning. Eastern Psychological Association, Pittsburgh, PA.</w:t>
      </w:r>
    </w:p>
    <w:p>
      <w:pPr>
        <w:pStyle w:val="Compact"/>
        <w:numPr>
          <w:ilvl w:val="0"/>
          <w:numId w:val="1004"/>
        </w:numPr>
      </w:pPr>
      <w:r>
        <w:t xml:space="preserve">Jamieson, R. K., Chubala, C. M., Hannah, S. D., &amp;</w:t>
      </w:r>
      <w:r>
        <w:t xml:space="preserve"> </w:t>
      </w:r>
      <w:r>
        <w:rPr>
          <w:b/>
          <w:bCs/>
        </w:rPr>
        <w:t xml:space="preserve">Crump, M. J. C.</w:t>
      </w:r>
      <w:r>
        <w:t xml:space="preserve"> </w:t>
      </w:r>
      <w:r>
        <w:t xml:space="preserve">(2012). An instance-based account of retrospective revaluation. Psychonomics, Minneapolis, MI.</w:t>
      </w:r>
    </w:p>
    <w:p>
      <w:pPr>
        <w:pStyle w:val="Compact"/>
        <w:numPr>
          <w:ilvl w:val="0"/>
          <w:numId w:val="1004"/>
        </w:numPr>
      </w:pPr>
      <w:r>
        <w:t xml:space="preserve">**Mitchell, K., &amp;</w:t>
      </w:r>
      <w:r>
        <w:t xml:space="preserve"> </w:t>
      </w:r>
      <w:r>
        <w:rPr>
          <w:b/>
          <w:bCs/>
        </w:rPr>
        <w:t xml:space="preserve">Crump, M. J. C.</w:t>
      </w:r>
      <w:r>
        <w:t xml:space="preserve"> </w:t>
      </w:r>
      <w:r>
        <w:t xml:space="preserve">(2012). Poverty, attention and the power of the default option. Society for Judgment and Decision Making, Minneapolis, MI.</w:t>
      </w:r>
    </w:p>
    <w:p>
      <w:pPr>
        <w:pStyle w:val="Compact"/>
        <w:numPr>
          <w:ilvl w:val="0"/>
          <w:numId w:val="1004"/>
        </w:numPr>
      </w:pPr>
      <w:r>
        <w:t xml:space="preserve">**Mitchell, K., &amp;</w:t>
      </w:r>
      <w:r>
        <w:t xml:space="preserve"> </w:t>
      </w:r>
      <w:r>
        <w:rPr>
          <w:b/>
          <w:bCs/>
        </w:rPr>
        <w:t xml:space="preserve">Crump, M. J. C.</w:t>
      </w:r>
      <w:r>
        <w:t xml:space="preserve"> </w:t>
      </w:r>
      <w:r>
        <w:t xml:space="preserve">(2012). Continuous tracking of Contingency Changes. Eastern Psychological Association. Pittsburgh, PA.</w:t>
      </w:r>
    </w:p>
    <w:p>
      <w:pPr>
        <w:pStyle w:val="Compact"/>
        <w:numPr>
          <w:ilvl w:val="0"/>
          <w:numId w:val="1004"/>
        </w:numPr>
      </w:pPr>
      <w:r>
        <w:rPr>
          <w:b/>
          <w:bCs/>
        </w:rPr>
        <w:t xml:space="preserve">Crump, M. J. C.</w:t>
      </w:r>
      <w:r>
        <w:t xml:space="preserve"> </w:t>
      </w:r>
      <w:r>
        <w:t xml:space="preserve">(2011). Mapping the fretboard: Investigating spatial representations of note information in skilled guitarists. Canadian Society for Brain, Behavioural, and Cognitive Sciences, Winnipeg, MA, CA.</w:t>
      </w:r>
    </w:p>
    <w:p>
      <w:pPr>
        <w:pStyle w:val="Compact"/>
        <w:numPr>
          <w:ilvl w:val="0"/>
          <w:numId w:val="1004"/>
        </w:numPr>
      </w:pPr>
      <w:r>
        <w:rPr>
          <w:b/>
          <w:bCs/>
        </w:rPr>
        <w:t xml:space="preserve">Crump, M. J. C.</w:t>
      </w:r>
      <w:r>
        <w:t xml:space="preserve"> </w:t>
      </w:r>
      <w:r>
        <w:t xml:space="preserve">(2011). Hitting the wall in skilled typing: Speed/Accuracy tradeoffs and serial processing. Psychonomics. Seattle, WA.</w:t>
      </w:r>
    </w:p>
    <w:p>
      <w:pPr>
        <w:pStyle w:val="Compact"/>
        <w:numPr>
          <w:ilvl w:val="0"/>
          <w:numId w:val="1004"/>
        </w:numPr>
      </w:pPr>
      <w:r>
        <w:t xml:space="preserve">Jamieson, R. K., Hannah, S. D., &amp;</w:t>
      </w:r>
      <w:r>
        <w:t xml:space="preserve"> </w:t>
      </w:r>
      <w:r>
        <w:rPr>
          <w:b/>
          <w:bCs/>
        </w:rPr>
        <w:t xml:space="preserve">Crump, M. J. C.</w:t>
      </w:r>
      <w:r>
        <w:t xml:space="preserve"> </w:t>
      </w:r>
      <w:r>
        <w:t xml:space="preserve">(2011). A simple network model of associative learning (not memory). Society for Computers in Psychology. Seattle, WA.</w:t>
      </w:r>
    </w:p>
    <w:bookmarkEnd w:id="35"/>
    <w:bookmarkStart w:id="38" w:name="grants"/>
    <w:p>
      <w:pPr>
        <w:pStyle w:val="Heading1"/>
      </w:pPr>
      <w:r>
        <w:t xml:space="preserve">Grants</w:t>
      </w:r>
    </w:p>
    <w:bookmarkStart w:id="36" w:name="funded"/>
    <w:p>
      <w:pPr>
        <w:pStyle w:val="Heading2"/>
      </w:pPr>
      <w:r>
        <w:t xml:space="preserve">Funded</w:t>
      </w:r>
    </w:p>
    <w:tbl>
      <w:tblPr>
        <w:tblStyle w:val="Table"/>
        <w:tblW w:type="pct" w:w="5000"/>
        <w:tblLayout w:type="fixed"/>
        <w:tblLook w:firstRow="1" w:lastRow="0" w:firstColumn="0" w:lastColumn="0" w:noHBand="0" w:noVBand="0" w:val="0020"/>
      </w:tblPr>
      <w:tblGrid>
        <w:gridCol w:w="3326"/>
        <w:gridCol w:w="1980"/>
        <w:gridCol w:w="1188"/>
        <w:gridCol w:w="1425"/>
      </w:tblGrid>
      <w:tr>
        <w:trPr>
          <w:tblHeader w:val="on"/>
        </w:trPr>
        <w:tc>
          <w:tcPr/>
          <w:p>
            <w:pPr>
              <w:pStyle w:val="Compact"/>
              <w:jc w:val="left"/>
            </w:pPr>
            <w:r>
              <w:t xml:space="preserve">Title</w:t>
            </w:r>
          </w:p>
        </w:tc>
        <w:tc>
          <w:tcPr/>
          <w:p>
            <w:pPr>
              <w:pStyle w:val="Compact"/>
              <w:jc w:val="left"/>
            </w:pPr>
            <w:r>
              <w:t xml:space="preserve">Agency</w:t>
            </w:r>
          </w:p>
        </w:tc>
        <w:tc>
          <w:tcPr/>
          <w:p>
            <w:pPr>
              <w:pStyle w:val="Compact"/>
              <w:jc w:val="left"/>
            </w:pPr>
            <w:r>
              <w:t xml:space="preserve">Amount</w:t>
            </w:r>
          </w:p>
        </w:tc>
        <w:tc>
          <w:tcPr/>
          <w:p>
            <w:pPr>
              <w:pStyle w:val="Compact"/>
              <w:jc w:val="left"/>
            </w:pPr>
            <w:r>
              <w:t xml:space="preserve">Period</w:t>
            </w:r>
          </w:p>
        </w:tc>
      </w:tr>
      <w:tr>
        <w:tc>
          <w:tcPr/>
          <w:p>
            <w:pPr>
              <w:pStyle w:val="Compact"/>
              <w:jc w:val="left"/>
            </w:pPr>
            <w:r>
              <w:t xml:space="preserve">Generative AI methods and applications for Psychology and the Cognitive Sciences</w:t>
            </w:r>
          </w:p>
        </w:tc>
        <w:tc>
          <w:tcPr/>
          <w:p>
            <w:pPr>
              <w:pStyle w:val="Compact"/>
              <w:jc w:val="left"/>
            </w:pPr>
            <w:r>
              <w:t xml:space="preserve">Brooklyn College Provost Teaching Innovations Grant 2025-26</w:t>
            </w:r>
          </w:p>
        </w:tc>
        <w:tc>
          <w:tcPr/>
          <w:p>
            <w:pPr>
              <w:pStyle w:val="Compact"/>
              <w:jc w:val="left"/>
            </w:pPr>
            <w:r>
              <w:t xml:space="preserve">$2,500</w:t>
            </w:r>
          </w:p>
        </w:tc>
        <w:tc>
          <w:tcPr/>
          <w:p>
            <w:pPr>
              <w:pStyle w:val="Compact"/>
              <w:jc w:val="left"/>
            </w:pPr>
            <w:r>
              <w:t xml:space="preserve">Spring 2026</w:t>
            </w:r>
          </w:p>
        </w:tc>
      </w:tr>
      <w:tr>
        <w:tc>
          <w:tcPr/>
          <w:p>
            <w:pPr>
              <w:pStyle w:val="Compact"/>
              <w:jc w:val="left"/>
            </w:pPr>
            <w:r>
              <w:t xml:space="preserve">Remembering and forgetting pictures: Testing a computational instance-based account</w:t>
            </w:r>
          </w:p>
        </w:tc>
        <w:tc>
          <w:tcPr/>
          <w:p>
            <w:pPr>
              <w:pStyle w:val="Compact"/>
              <w:jc w:val="left"/>
            </w:pPr>
            <w:r>
              <w:t xml:space="preserve">PSC-CUNY Traditional B</w:t>
            </w:r>
          </w:p>
        </w:tc>
        <w:tc>
          <w:tcPr/>
          <w:p>
            <w:pPr>
              <w:pStyle w:val="Compact"/>
              <w:jc w:val="left"/>
            </w:pPr>
            <w:r>
              <w:t xml:space="preserve">$6,000</w:t>
            </w:r>
          </w:p>
        </w:tc>
        <w:tc>
          <w:tcPr/>
          <w:p>
            <w:pPr>
              <w:pStyle w:val="Compact"/>
              <w:jc w:val="left"/>
            </w:pPr>
            <w:r>
              <w:t xml:space="preserve">2023-2024</w:t>
            </w:r>
          </w:p>
        </w:tc>
      </w:tr>
      <w:tr>
        <w:tc>
          <w:tcPr/>
          <w:p>
            <w:pPr>
              <w:pStyle w:val="Compact"/>
              <w:jc w:val="left"/>
            </w:pPr>
            <w:r>
              <w:t xml:space="preserve">Instances of cognition: An open-educational resource for introductory Cognitive Psychology</w:t>
            </w:r>
          </w:p>
        </w:tc>
        <w:tc>
          <w:tcPr/>
          <w:p>
            <w:pPr>
              <w:pStyle w:val="Compact"/>
              <w:jc w:val="left"/>
            </w:pPr>
            <w:r>
              <w:t xml:space="preserve">CUNY OER Initiative</w:t>
            </w:r>
          </w:p>
        </w:tc>
        <w:tc>
          <w:tcPr/>
          <w:p>
            <w:pPr>
              <w:pStyle w:val="Compact"/>
              <w:jc w:val="left"/>
            </w:pPr>
            <w:r>
              <w:t xml:space="preserve">$15,000</w:t>
            </w:r>
          </w:p>
        </w:tc>
        <w:tc>
          <w:tcPr/>
          <w:p>
            <w:pPr>
              <w:pStyle w:val="Compact"/>
              <w:jc w:val="left"/>
            </w:pPr>
            <w:r>
              <w:t xml:space="preserve">2021</w:t>
            </w:r>
          </w:p>
        </w:tc>
      </w:tr>
      <w:tr>
        <w:tc>
          <w:tcPr/>
          <w:p>
            <w:pPr>
              <w:pStyle w:val="Compact"/>
              <w:jc w:val="left"/>
            </w:pPr>
            <w:r>
              <w:t xml:space="preserve">Recruitment of cognitive control for action sequencing</w:t>
            </w:r>
          </w:p>
        </w:tc>
        <w:tc>
          <w:tcPr/>
          <w:p>
            <w:pPr>
              <w:pStyle w:val="Compact"/>
              <w:jc w:val="left"/>
            </w:pPr>
            <w:r>
              <w:t xml:space="preserve">PSC-CUNY Traditional B</w:t>
            </w:r>
          </w:p>
        </w:tc>
        <w:tc>
          <w:tcPr/>
          <w:p>
            <w:pPr>
              <w:pStyle w:val="Compact"/>
              <w:jc w:val="left"/>
            </w:pPr>
            <w:r>
              <w:t xml:space="preserve">$5,419.23</w:t>
            </w:r>
          </w:p>
        </w:tc>
        <w:tc>
          <w:tcPr/>
          <w:p>
            <w:pPr>
              <w:pStyle w:val="Compact"/>
              <w:jc w:val="left"/>
            </w:pPr>
            <w:r>
              <w:t xml:space="preserve">July 2017 - June 2018</w:t>
            </w:r>
          </w:p>
        </w:tc>
      </w:tr>
      <w:tr>
        <w:tc>
          <w:tcPr/>
          <w:p>
            <w:pPr>
              <w:pStyle w:val="Compact"/>
              <w:jc w:val="left"/>
            </w:pPr>
            <w:r>
              <w:t xml:space="preserve">Acquisition of hierarchical control in skilled action sequencing</w:t>
            </w:r>
          </w:p>
        </w:tc>
        <w:tc>
          <w:tcPr/>
          <w:p>
            <w:pPr>
              <w:pStyle w:val="Compact"/>
              <w:jc w:val="left"/>
            </w:pPr>
            <w:r>
              <w:t xml:space="preserve">National Science Foundation (#1353360)</w:t>
            </w:r>
          </w:p>
        </w:tc>
        <w:tc>
          <w:tcPr/>
          <w:p>
            <w:pPr>
              <w:pStyle w:val="Compact"/>
              <w:jc w:val="left"/>
            </w:pPr>
            <w:r>
              <w:t xml:space="preserve">$356,073</w:t>
            </w:r>
          </w:p>
        </w:tc>
        <w:tc>
          <w:tcPr/>
          <w:p>
            <w:pPr>
              <w:pStyle w:val="Compact"/>
              <w:jc w:val="left"/>
            </w:pPr>
            <w:r>
              <w:t xml:space="preserve">July 2014 - June 2017</w:t>
            </w:r>
          </w:p>
        </w:tc>
      </w:tr>
      <w:tr>
        <w:tc>
          <w:tcPr/>
          <w:p>
            <w:pPr>
              <w:pStyle w:val="Compact"/>
              <w:jc w:val="left"/>
            </w:pPr>
            <w:r>
              <w:t xml:space="preserve">Validating web-based technology for investigating strategic and stimulus-driven attentional control</w:t>
            </w:r>
          </w:p>
        </w:tc>
        <w:tc>
          <w:tcPr/>
          <w:p>
            <w:pPr>
              <w:pStyle w:val="Compact"/>
              <w:jc w:val="left"/>
            </w:pPr>
            <w:r>
              <w:t xml:space="preserve">PSC-CUNY Traditional A (#66163-00 44)</w:t>
            </w:r>
          </w:p>
        </w:tc>
        <w:tc>
          <w:tcPr/>
          <w:p>
            <w:pPr>
              <w:pStyle w:val="Compact"/>
              <w:jc w:val="left"/>
            </w:pPr>
            <w:r>
              <w:t xml:space="preserve">$3,478</w:t>
            </w:r>
          </w:p>
        </w:tc>
        <w:tc>
          <w:tcPr/>
          <w:p>
            <w:pPr>
              <w:pStyle w:val="Compact"/>
              <w:jc w:val="left"/>
            </w:pPr>
            <w:r>
              <w:t xml:space="preserve">Summer 2013</w:t>
            </w:r>
          </w:p>
        </w:tc>
      </w:tr>
      <w:tr>
        <w:tc>
          <w:tcPr/>
          <w:p>
            <w:pPr>
              <w:pStyle w:val="Compact"/>
              <w:jc w:val="left"/>
            </w:pPr>
            <w:r>
              <w:t xml:space="preserve">Chronometric investigations of explicit and implicit error detection processes in skilled typing</w:t>
            </w:r>
          </w:p>
        </w:tc>
        <w:tc>
          <w:tcPr/>
          <w:p>
            <w:pPr>
              <w:pStyle w:val="Compact"/>
              <w:jc w:val="left"/>
            </w:pPr>
            <w:r>
              <w:t xml:space="preserve">PSC-CUNY Traditional A (#65075-00 43)</w:t>
            </w:r>
          </w:p>
        </w:tc>
        <w:tc>
          <w:tcPr/>
          <w:p>
            <w:pPr>
              <w:pStyle w:val="Compact"/>
              <w:jc w:val="left"/>
            </w:pPr>
            <w:r>
              <w:t xml:space="preserve">$3,418</w:t>
            </w:r>
          </w:p>
        </w:tc>
        <w:tc>
          <w:tcPr/>
          <w:p>
            <w:pPr>
              <w:pStyle w:val="Compact"/>
              <w:jc w:val="left"/>
            </w:pPr>
            <w:r>
              <w:t xml:space="preserve">Summer 2012</w:t>
            </w:r>
          </w:p>
        </w:tc>
      </w:tr>
    </w:tbl>
    <w:bookmarkEnd w:id="36"/>
    <w:bookmarkStart w:id="37" w:name="submitted"/>
    <w:p>
      <w:pPr>
        <w:pStyle w:val="Heading2"/>
      </w:pPr>
      <w:r>
        <w:t xml:space="preserve">Submitted</w:t>
      </w:r>
    </w:p>
    <w:tbl>
      <w:tblPr>
        <w:tblStyle w:val="Table"/>
        <w:tblW w:type="pct" w:w="5000"/>
        <w:tblLayout w:type="fixed"/>
        <w:tblLook w:firstRow="1" w:lastRow="0" w:firstColumn="0" w:lastColumn="0" w:noHBand="0" w:noVBand="0" w:val="0020"/>
      </w:tblPr>
      <w:tblGrid>
        <w:gridCol w:w="3326"/>
        <w:gridCol w:w="1980"/>
        <w:gridCol w:w="1188"/>
        <w:gridCol w:w="1425"/>
      </w:tblGrid>
      <w:tr>
        <w:trPr>
          <w:tblHeader w:val="on"/>
        </w:trPr>
        <w:tc>
          <w:tcPr/>
          <w:p>
            <w:pPr>
              <w:pStyle w:val="Compact"/>
              <w:jc w:val="left"/>
            </w:pPr>
            <w:r>
              <w:t xml:space="preserve">Title</w:t>
            </w:r>
          </w:p>
        </w:tc>
        <w:tc>
          <w:tcPr/>
          <w:p>
            <w:pPr>
              <w:pStyle w:val="Compact"/>
              <w:jc w:val="left"/>
            </w:pPr>
            <w:r>
              <w:t xml:space="preserve">Agency</w:t>
            </w:r>
          </w:p>
        </w:tc>
        <w:tc>
          <w:tcPr/>
          <w:p>
            <w:pPr>
              <w:pStyle w:val="Compact"/>
              <w:jc w:val="left"/>
            </w:pPr>
            <w:r>
              <w:t xml:space="preserve">Amount requested</w:t>
            </w:r>
          </w:p>
        </w:tc>
        <w:tc>
          <w:tcPr/>
          <w:p>
            <w:pPr>
              <w:pStyle w:val="Compact"/>
              <w:jc w:val="left"/>
            </w:pPr>
            <w:r>
              <w:t xml:space="preserve">Submitted</w:t>
            </w:r>
          </w:p>
        </w:tc>
      </w:tr>
      <w:tr>
        <w:tc>
          <w:tcPr/>
          <w:p>
            <w:pPr>
              <w:pStyle w:val="Compact"/>
              <w:jc w:val="left"/>
            </w:pPr>
            <w:r>
              <w:t xml:space="preserve">Answering questions with data: Teaching computational skills in introductory statistics to psychology undergraduates</w:t>
            </w:r>
          </w:p>
        </w:tc>
        <w:tc>
          <w:tcPr/>
          <w:p>
            <w:pPr>
              <w:pStyle w:val="Compact"/>
              <w:jc w:val="left"/>
            </w:pPr>
            <w:r>
              <w:t xml:space="preserve">National Science Foundation (PI)</w:t>
            </w:r>
          </w:p>
        </w:tc>
        <w:tc>
          <w:tcPr/>
          <w:p>
            <w:pPr>
              <w:pStyle w:val="Compact"/>
              <w:jc w:val="left"/>
            </w:pPr>
            <w:r>
              <w:t xml:space="preserve">$299,470</w:t>
            </w:r>
          </w:p>
        </w:tc>
        <w:tc>
          <w:tcPr/>
          <w:p>
            <w:pPr>
              <w:pStyle w:val="Compact"/>
              <w:jc w:val="left"/>
            </w:pPr>
            <w:r>
              <w:t xml:space="preserve">February 2021</w:t>
            </w:r>
          </w:p>
        </w:tc>
      </w:tr>
      <w:tr>
        <w:tc>
          <w:tcPr/>
          <w:p>
            <w:pPr>
              <w:pStyle w:val="Compact"/>
              <w:jc w:val="left"/>
            </w:pPr>
            <w:r>
              <w:t xml:space="preserve">Cognitive, competitive, and emergent control processes for action sequencing</w:t>
            </w:r>
          </w:p>
        </w:tc>
        <w:tc>
          <w:tcPr/>
          <w:p>
            <w:pPr>
              <w:pStyle w:val="Compact"/>
              <w:jc w:val="left"/>
            </w:pPr>
            <w:r>
              <w:t xml:space="preserve">National Science Foundation (PI)</w:t>
            </w:r>
          </w:p>
        </w:tc>
        <w:tc>
          <w:tcPr/>
          <w:p>
            <w:pPr>
              <w:pStyle w:val="Compact"/>
              <w:jc w:val="left"/>
            </w:pPr>
            <w:r>
              <w:t xml:space="preserve">$484,575</w:t>
            </w:r>
          </w:p>
        </w:tc>
        <w:tc>
          <w:tcPr/>
          <w:p>
            <w:pPr>
              <w:pStyle w:val="Compact"/>
              <w:jc w:val="left"/>
            </w:pPr>
            <w:r>
              <w:t xml:space="preserve">August 2017</w:t>
            </w:r>
          </w:p>
        </w:tc>
      </w:tr>
      <w:tr>
        <w:tc>
          <w:tcPr/>
          <w:p>
            <w:pPr>
              <w:pStyle w:val="Compact"/>
              <w:jc w:val="left"/>
            </w:pPr>
            <w:r>
              <w:t xml:space="preserve">Cognitive control for action sequencing</w:t>
            </w:r>
          </w:p>
        </w:tc>
        <w:tc>
          <w:tcPr/>
          <w:p>
            <w:pPr>
              <w:pStyle w:val="Compact"/>
              <w:jc w:val="left"/>
            </w:pPr>
            <w:r>
              <w:t xml:space="preserve">National Science Foundation (Co-PI)</w:t>
            </w:r>
          </w:p>
        </w:tc>
        <w:tc>
          <w:tcPr/>
          <w:p>
            <w:pPr>
              <w:pStyle w:val="Compact"/>
              <w:jc w:val="left"/>
            </w:pPr>
            <w:r>
              <w:t xml:space="preserve">$138,000</w:t>
            </w:r>
          </w:p>
        </w:tc>
        <w:tc>
          <w:tcPr/>
          <w:p>
            <w:pPr>
              <w:pStyle w:val="Compact"/>
              <w:jc w:val="left"/>
            </w:pPr>
            <w:r>
              <w:t xml:space="preserve">November 2016</w:t>
            </w:r>
          </w:p>
        </w:tc>
      </w:tr>
      <w:tr>
        <w:tc>
          <w:tcPr/>
          <w:p>
            <w:pPr>
              <w:pStyle w:val="Compact"/>
              <w:jc w:val="left"/>
            </w:pPr>
            <w:r>
              <w:t xml:space="preserve">Dynamics of cue-driven control over selection for attention and action</w:t>
            </w:r>
          </w:p>
        </w:tc>
        <w:tc>
          <w:tcPr/>
          <w:p>
            <w:pPr>
              <w:pStyle w:val="Compact"/>
              <w:jc w:val="left"/>
            </w:pPr>
            <w:r>
              <w:t xml:space="preserve">National Science Foundation (PI)</w:t>
            </w:r>
          </w:p>
        </w:tc>
        <w:tc>
          <w:tcPr/>
          <w:p>
            <w:pPr>
              <w:pStyle w:val="Compact"/>
              <w:jc w:val="left"/>
            </w:pPr>
            <w:r>
              <w:t xml:space="preserve">$411,790</w:t>
            </w:r>
          </w:p>
        </w:tc>
        <w:tc>
          <w:tcPr/>
          <w:p>
            <w:pPr>
              <w:pStyle w:val="Compact"/>
              <w:jc w:val="left"/>
            </w:pPr>
            <w:r>
              <w:t xml:space="preserve">August 2016</w:t>
            </w:r>
          </w:p>
        </w:tc>
      </w:tr>
      <w:tr>
        <w:tc>
          <w:tcPr/>
          <w:p>
            <w:pPr>
              <w:pStyle w:val="Compact"/>
              <w:jc w:val="left"/>
            </w:pPr>
            <w:r>
              <w:t xml:space="preserve">Designing and testing mediated physical spaces with human interaction sensing for increased multi-party goal satisfaction</w:t>
            </w:r>
          </w:p>
        </w:tc>
        <w:tc>
          <w:tcPr/>
          <w:p>
            <w:pPr>
              <w:pStyle w:val="Compact"/>
              <w:jc w:val="left"/>
            </w:pPr>
            <w:r>
              <w:t xml:space="preserve">National Science Foundation (Co-PI)</w:t>
            </w:r>
          </w:p>
        </w:tc>
        <w:tc>
          <w:tcPr/>
          <w:p>
            <w:pPr>
              <w:pStyle w:val="Compact"/>
              <w:jc w:val="left"/>
            </w:pPr>
            <w:r>
              <w:t xml:space="preserve">$980,172</w:t>
            </w:r>
          </w:p>
        </w:tc>
        <w:tc>
          <w:tcPr/>
          <w:p>
            <w:pPr>
              <w:pStyle w:val="Compact"/>
              <w:jc w:val="left"/>
            </w:pPr>
            <w:r>
              <w:t xml:space="preserve">January 2016</w:t>
            </w:r>
          </w:p>
        </w:tc>
      </w:tr>
      <w:tr>
        <w:tc>
          <w:tcPr/>
          <w:p>
            <w:pPr>
              <w:pStyle w:val="Compact"/>
              <w:jc w:val="left"/>
            </w:pPr>
            <w:r>
              <w:t xml:space="preserve">Contingency assessment ability and associative processing in normal, anxiety, orbitofrontal, and dorsolateral pre-frontal lesioned populations</w:t>
            </w:r>
          </w:p>
        </w:tc>
        <w:tc>
          <w:tcPr/>
          <w:p>
            <w:pPr>
              <w:pStyle w:val="Compact"/>
              <w:jc w:val="left"/>
            </w:pPr>
            <w:r>
              <w:t xml:space="preserve">National Institutes of Health (SCORE program) (PI)</w:t>
            </w:r>
          </w:p>
        </w:tc>
        <w:tc>
          <w:tcPr/>
          <w:p>
            <w:pPr>
              <w:pStyle w:val="Compact"/>
              <w:jc w:val="left"/>
            </w:pPr>
            <w:r>
              <w:t xml:space="preserve">$285,384 (direct costs)</w:t>
            </w:r>
          </w:p>
        </w:tc>
        <w:tc>
          <w:tcPr/>
          <w:p>
            <w:pPr>
              <w:pStyle w:val="Compact"/>
              <w:jc w:val="left"/>
            </w:pPr>
            <w:r>
              <w:t xml:space="preserve">January 2012</w:t>
            </w:r>
          </w:p>
        </w:tc>
      </w:tr>
      <w:tr>
        <w:tc>
          <w:tcPr/>
          <w:p>
            <w:pPr>
              <w:pStyle w:val="Compact"/>
              <w:jc w:val="left"/>
            </w:pPr>
            <w:r>
              <w:t xml:space="preserve">Unraveling the serial-order problem in skilled performance: Investigating dynamic online control and learning of sequential structure in skilled typing</w:t>
            </w:r>
          </w:p>
        </w:tc>
        <w:tc>
          <w:tcPr/>
          <w:p>
            <w:pPr>
              <w:pStyle w:val="Compact"/>
              <w:jc w:val="left"/>
            </w:pPr>
            <w:r>
              <w:t xml:space="preserve">CUNY Junior Faculty Research Awards in Science and Engineering (PI)</w:t>
            </w:r>
          </w:p>
        </w:tc>
        <w:tc>
          <w:tcPr/>
          <w:p>
            <w:pPr>
              <w:pStyle w:val="Compact"/>
              <w:jc w:val="left"/>
            </w:pPr>
            <w:r>
              <w:t xml:space="preserve">$50,000</w:t>
            </w:r>
          </w:p>
        </w:tc>
        <w:tc>
          <w:tcPr/>
          <w:p>
            <w:pPr>
              <w:pStyle w:val="Compact"/>
              <w:jc w:val="left"/>
            </w:pPr>
            <w:r>
              <w:t xml:space="preserve">November 2011</w:t>
            </w:r>
          </w:p>
        </w:tc>
      </w:tr>
      <w:tr>
        <w:tc>
          <w:tcPr/>
          <w:p>
            <w:pPr>
              <w:pStyle w:val="Compact"/>
              <w:jc w:val="left"/>
            </w:pPr>
            <w:r>
              <w:t xml:space="preserve">Control hierarchies in error detection and correction</w:t>
            </w:r>
          </w:p>
        </w:tc>
        <w:tc>
          <w:tcPr/>
          <w:p>
            <w:pPr>
              <w:pStyle w:val="Compact"/>
              <w:jc w:val="left"/>
            </w:pPr>
            <w:r>
              <w:t xml:space="preserve">PSC-CUNY (PI)</w:t>
            </w:r>
          </w:p>
        </w:tc>
        <w:tc>
          <w:tcPr/>
          <w:p>
            <w:pPr>
              <w:pStyle w:val="Compact"/>
              <w:jc w:val="left"/>
            </w:pPr>
            <w:r>
              <w:t xml:space="preserve">$5,000</w:t>
            </w:r>
          </w:p>
        </w:tc>
        <w:tc>
          <w:tcPr/>
          <w:p>
            <w:pPr>
              <w:pStyle w:val="Compact"/>
              <w:jc w:val="left"/>
            </w:pPr>
            <w:r>
              <w:t xml:space="preserve">February 2011</w:t>
            </w:r>
          </w:p>
        </w:tc>
      </w:tr>
    </w:tbl>
    <w:bookmarkEnd w:id="37"/>
    <w:bookmarkEnd w:id="38"/>
    <w:bookmarkStart w:id="39" w:name="professional-awards"/>
    <w:p>
      <w:pPr>
        <w:pStyle w:val="Heading1"/>
      </w:pPr>
      <w:r>
        <w:t xml:space="preserve">Professional Awards</w:t>
      </w:r>
    </w:p>
    <w:p>
      <w:pPr>
        <w:pStyle w:val="Compact"/>
        <w:numPr>
          <w:ilvl w:val="0"/>
          <w:numId w:val="1005"/>
        </w:numPr>
      </w:pPr>
      <w:r>
        <w:t xml:space="preserve">Doctoral Thesis Award, Certificate of Academic Excellence, Canadian Psychological Association (2008)</w:t>
      </w:r>
    </w:p>
    <w:p>
      <w:pPr>
        <w:pStyle w:val="Compact"/>
        <w:numPr>
          <w:ilvl w:val="0"/>
          <w:numId w:val="1005"/>
        </w:numPr>
      </w:pPr>
      <w:r>
        <w:t xml:space="preserve">Postgraduate Scholarship (PGS-D), Natural Sciences and Engineering Research Council of Canada (NSERC) (2005-2007)</w:t>
      </w:r>
    </w:p>
    <w:p>
      <w:pPr>
        <w:pStyle w:val="Compact"/>
        <w:numPr>
          <w:ilvl w:val="0"/>
          <w:numId w:val="1005"/>
        </w:numPr>
      </w:pPr>
      <w:r>
        <w:t xml:space="preserve">Ontario Graduate Scholarship (declined), Government of Ontario (2005)</w:t>
      </w:r>
    </w:p>
    <w:p>
      <w:pPr>
        <w:pStyle w:val="Compact"/>
        <w:numPr>
          <w:ilvl w:val="0"/>
          <w:numId w:val="1005"/>
        </w:numPr>
      </w:pPr>
      <w:r>
        <w:t xml:space="preserve">Ontario Graduate Scholarship, Government of Ontario (2003-2004)</w:t>
      </w:r>
    </w:p>
    <w:bookmarkEnd w:id="39"/>
    <w:bookmarkStart w:id="48" w:name="software-and-other-creative-work"/>
    <w:p>
      <w:pPr>
        <w:pStyle w:val="Heading1"/>
      </w:pPr>
      <w:r>
        <w:t xml:space="preserve">Software and Other Creative Work</w:t>
      </w:r>
    </w:p>
    <w:p>
      <w:pPr>
        <w:pStyle w:val="Compact"/>
        <w:numPr>
          <w:ilvl w:val="0"/>
          <w:numId w:val="1006"/>
        </w:numPr>
      </w:pPr>
      <w:r>
        <w:rPr>
          <w:b/>
          <w:bCs/>
        </w:rPr>
        <w:t xml:space="preserve">midiblender</w:t>
      </w:r>
      <w:r>
        <w:t xml:space="preserve">: An R package for generative MIDI sequencing and analysis.</w:t>
      </w:r>
      <w:r>
        <w:t xml:space="preserve"> </w:t>
      </w:r>
      <w:hyperlink r:id="rId40">
        <w:r>
          <w:rPr>
            <w:rStyle w:val="Hyperlink"/>
          </w:rPr>
          <w:t xml:space="preserve">https://www.crumplab.com/midiblender/</w:t>
        </w:r>
      </w:hyperlink>
    </w:p>
    <w:p>
      <w:pPr>
        <w:pStyle w:val="Compact"/>
        <w:numPr>
          <w:ilvl w:val="0"/>
          <w:numId w:val="1006"/>
        </w:numPr>
      </w:pPr>
      <w:r>
        <w:rPr>
          <w:b/>
          <w:bCs/>
        </w:rPr>
        <w:t xml:space="preserve">NSFrmarkdown</w:t>
      </w:r>
      <w:r>
        <w:t xml:space="preserve">: An R Markdown template for NSF grants.</w:t>
      </w:r>
      <w:r>
        <w:t xml:space="preserve"> </w:t>
      </w:r>
      <w:hyperlink r:id="rId41">
        <w:r>
          <w:rPr>
            <w:rStyle w:val="Hyperlink"/>
          </w:rPr>
          <w:t xml:space="preserve">https://github.com/CrumpLab/NSFrmarkdown</w:t>
        </w:r>
      </w:hyperlink>
    </w:p>
    <w:p>
      <w:pPr>
        <w:pStyle w:val="Compact"/>
        <w:numPr>
          <w:ilvl w:val="0"/>
          <w:numId w:val="1006"/>
        </w:numPr>
      </w:pPr>
      <w:r>
        <w:rPr>
          <w:b/>
          <w:bCs/>
        </w:rPr>
        <w:t xml:space="preserve">Semantic Librarian</w:t>
      </w:r>
      <w:r>
        <w:t xml:space="preserve">: A website of cognitively inspired search engines for journal abstracts in the APA database, the CSBBCS conference database, the Society for Computation in Psychology database, and Psychonomics 2019.</w:t>
      </w:r>
      <w:r>
        <w:t xml:space="preserve"> </w:t>
      </w:r>
      <w:hyperlink r:id="rId42">
        <w:r>
          <w:rPr>
            <w:rStyle w:val="Hyperlink"/>
          </w:rPr>
          <w:t xml:space="preserve">https://www.semanticlibrarian.com</w:t>
        </w:r>
      </w:hyperlink>
    </w:p>
    <w:p>
      <w:pPr>
        <w:pStyle w:val="Compact"/>
        <w:numPr>
          <w:ilvl w:val="0"/>
          <w:numId w:val="1006"/>
        </w:numPr>
      </w:pPr>
      <w:r>
        <w:rPr>
          <w:b/>
          <w:bCs/>
        </w:rPr>
        <w:t xml:space="preserve">conflictPower</w:t>
      </w:r>
      <w:r>
        <w:t xml:space="preserve">: Monte Carlo power analysis for cognitive control designs.</w:t>
      </w:r>
      <w:r>
        <w:t xml:space="preserve"> </w:t>
      </w:r>
      <w:hyperlink r:id="rId43">
        <w:r>
          <w:rPr>
            <w:rStyle w:val="Hyperlink"/>
          </w:rPr>
          <w:t xml:space="preserve">https://www.crumplab.com/conflictPower/</w:t>
        </w:r>
      </w:hyperlink>
    </w:p>
    <w:p>
      <w:pPr>
        <w:pStyle w:val="Compact"/>
        <w:numPr>
          <w:ilvl w:val="0"/>
          <w:numId w:val="1006"/>
        </w:numPr>
      </w:pPr>
      <w:r>
        <w:rPr>
          <w:b/>
          <w:bCs/>
        </w:rPr>
        <w:t xml:space="preserve">playjareyesores</w:t>
      </w:r>
      <w:r>
        <w:t xml:space="preserve">: Functions for detecting textual overlap between documents.</w:t>
      </w:r>
      <w:r>
        <w:t xml:space="preserve"> </w:t>
      </w:r>
      <w:hyperlink r:id="rId44">
        <w:r>
          <w:rPr>
            <w:rStyle w:val="Hyperlink"/>
          </w:rPr>
          <w:t xml:space="preserve">https://www.crumplab.com/playjareyesores/</w:t>
        </w:r>
      </w:hyperlink>
    </w:p>
    <w:p>
      <w:pPr>
        <w:pStyle w:val="Compact"/>
        <w:numPr>
          <w:ilvl w:val="0"/>
          <w:numId w:val="1006"/>
        </w:numPr>
      </w:pPr>
      <w:r>
        <w:rPr>
          <w:b/>
          <w:bCs/>
        </w:rPr>
        <w:t xml:space="preserve">jspsychr</w:t>
      </w:r>
      <w:r>
        <w:t xml:space="preserve">: Write and run jsPsych experiments from RStudio.</w:t>
      </w:r>
      <w:r>
        <w:t xml:space="preserve"> </w:t>
      </w:r>
      <w:hyperlink r:id="rId45">
        <w:r>
          <w:rPr>
            <w:rStyle w:val="Hyperlink"/>
          </w:rPr>
          <w:t xml:space="preserve">https://www.crumplab.com/jspsychr/</w:t>
        </w:r>
      </w:hyperlink>
    </w:p>
    <w:p>
      <w:pPr>
        <w:pStyle w:val="Compact"/>
        <w:numPr>
          <w:ilvl w:val="0"/>
          <w:numId w:val="1006"/>
        </w:numPr>
      </w:pPr>
      <w:r>
        <w:rPr>
          <w:b/>
          <w:bCs/>
        </w:rPr>
        <w:t xml:space="preserve">RsemanticLibrarian</w:t>
      </w:r>
      <w:r>
        <w:t xml:space="preserve">: R functions for creating semantic librarians, a tool for vectorizing and visualizing semantic spaces from text.</w:t>
      </w:r>
      <w:r>
        <w:t xml:space="preserve"> </w:t>
      </w:r>
      <w:hyperlink r:id="rId46">
        <w:r>
          <w:rPr>
            <w:rStyle w:val="Hyperlink"/>
          </w:rPr>
          <w:t xml:space="preserve">https://www.crumplab.com/RsemanticLibrarian/</w:t>
        </w:r>
      </w:hyperlink>
    </w:p>
    <w:p>
      <w:pPr>
        <w:pStyle w:val="Compact"/>
        <w:numPr>
          <w:ilvl w:val="0"/>
          <w:numId w:val="1006"/>
        </w:numPr>
      </w:pPr>
      <w:r>
        <w:rPr>
          <w:b/>
          <w:bCs/>
        </w:rPr>
        <w:t xml:space="preserve">vertical</w:t>
      </w:r>
      <w:r>
        <w:t xml:space="preserve">: RStudio project template and workflow for sharing psychological research projects as a website.</w:t>
      </w:r>
      <w:r>
        <w:t xml:space="preserve"> </w:t>
      </w:r>
      <w:hyperlink r:id="rId47">
        <w:r>
          <w:rPr>
            <w:rStyle w:val="Hyperlink"/>
          </w:rPr>
          <w:t xml:space="preserve">https://www.crumplab.com/vertical/</w:t>
        </w:r>
      </w:hyperlink>
    </w:p>
    <w:bookmarkEnd w:id="48"/>
    <w:bookmarkStart w:id="63" w:name="university-college-and-community-service"/>
    <w:p>
      <w:pPr>
        <w:pStyle w:val="Heading1"/>
      </w:pPr>
      <w:r>
        <w:t xml:space="preserve">University, College and Community Service</w:t>
      </w:r>
    </w:p>
    <w:bookmarkStart w:id="54" w:name="service-to-brooklyn-college"/>
    <w:p>
      <w:pPr>
        <w:pStyle w:val="Heading2"/>
      </w:pPr>
      <w:r>
        <w:t xml:space="preserve">Service to Brooklyn College</w:t>
      </w:r>
    </w:p>
    <w:bookmarkStart w:id="49" w:name="college-committees"/>
    <w:p>
      <w:pPr>
        <w:pStyle w:val="Heading3"/>
      </w:pPr>
      <w:r>
        <w:t xml:space="preserve">College committees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Spring 2021 - present</w:t>
            </w:r>
          </w:p>
        </w:tc>
        <w:tc>
          <w:tcPr/>
          <w:p>
            <w:pPr>
              <w:pStyle w:val="Compact"/>
              <w:jc w:val="left"/>
            </w:pPr>
            <w:r>
              <w:t xml:space="preserve">Curriculum Committee for the Interdisciplinary Undergraduate Major in Data Analytics</w:t>
            </w:r>
          </w:p>
        </w:tc>
      </w:tr>
    </w:tbl>
    <w:bookmarkEnd w:id="49"/>
    <w:bookmarkStart w:id="50" w:name="school-and-division-committees"/>
    <w:p>
      <w:pPr>
        <w:pStyle w:val="Heading3"/>
      </w:pPr>
      <w:r>
        <w:t xml:space="preserve">School and division committees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Fall 2024 - present</w:t>
            </w:r>
          </w:p>
        </w:tc>
        <w:tc>
          <w:tcPr/>
          <w:p>
            <w:pPr>
              <w:pStyle w:val="Compact"/>
              <w:jc w:val="left"/>
            </w:pPr>
            <w:r>
              <w:t xml:space="preserve">Faculty Council: Chair, Department of Psychology</w:t>
            </w:r>
          </w:p>
        </w:tc>
      </w:tr>
      <w:tr>
        <w:tc>
          <w:tcPr/>
          <w:p>
            <w:pPr>
              <w:pStyle w:val="Compact"/>
              <w:jc w:val="left"/>
            </w:pPr>
            <w:r>
              <w:t xml:space="preserve">Fall 2015 - May 2018</w:t>
            </w:r>
          </w:p>
        </w:tc>
        <w:tc>
          <w:tcPr/>
          <w:p>
            <w:pPr>
              <w:pStyle w:val="Compact"/>
              <w:jc w:val="left"/>
            </w:pPr>
            <w:r>
              <w:t xml:space="preserve">Faculty Council: Natural and Behavioral Sciences Representative</w:t>
            </w:r>
          </w:p>
        </w:tc>
      </w:tr>
    </w:tbl>
    <w:bookmarkEnd w:id="50"/>
    <w:bookmarkStart w:id="51" w:name="department-committees"/>
    <w:p>
      <w:pPr>
        <w:pStyle w:val="Heading3"/>
      </w:pPr>
      <w:r>
        <w:t xml:space="preserve">Department committees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Fall 2025 - present</w:t>
            </w:r>
          </w:p>
        </w:tc>
        <w:tc>
          <w:tcPr/>
          <w:p>
            <w:pPr>
              <w:pStyle w:val="Compact"/>
              <w:jc w:val="left"/>
            </w:pPr>
            <w:r>
              <w:t xml:space="preserve">Co-Chair, Honors and Awards Committee</w:t>
            </w:r>
          </w:p>
        </w:tc>
      </w:tr>
      <w:tr>
        <w:tc>
          <w:tcPr/>
          <w:p>
            <w:pPr>
              <w:pStyle w:val="Compact"/>
              <w:jc w:val="left"/>
            </w:pPr>
            <w:r>
              <w:t xml:space="preserve">Fall 2024 - present</w:t>
            </w:r>
          </w:p>
        </w:tc>
        <w:tc>
          <w:tcPr/>
          <w:p>
            <w:pPr>
              <w:pStyle w:val="Compact"/>
              <w:jc w:val="left"/>
            </w:pPr>
            <w:r>
              <w:t xml:space="preserve">Chair, Department of Psychology</w:t>
            </w:r>
          </w:p>
        </w:tc>
      </w:tr>
      <w:tr>
        <w:tc>
          <w:tcPr/>
          <w:p>
            <w:pPr>
              <w:pStyle w:val="Compact"/>
              <w:jc w:val="left"/>
            </w:pPr>
            <w:r>
              <w:t xml:space="preserve">2024</w:t>
            </w:r>
          </w:p>
        </w:tc>
        <w:tc>
          <w:tcPr/>
          <w:p>
            <w:pPr>
              <w:pStyle w:val="Compact"/>
              <w:jc w:val="left"/>
            </w:pPr>
            <w:r>
              <w:t xml:space="preserve">Department Self Study, Appendices working group</w:t>
            </w:r>
          </w:p>
        </w:tc>
      </w:tr>
      <w:tr>
        <w:tc>
          <w:tcPr/>
          <w:p>
            <w:pPr>
              <w:pStyle w:val="Compact"/>
              <w:jc w:val="left"/>
            </w:pPr>
            <w:r>
              <w:t xml:space="preserve">Fall 2022 - Spring 2023</w:t>
            </w:r>
          </w:p>
        </w:tc>
        <w:tc>
          <w:tcPr/>
          <w:p>
            <w:pPr>
              <w:pStyle w:val="Compact"/>
              <w:jc w:val="left"/>
            </w:pPr>
            <w:r>
              <w:t xml:space="preserve">Open Area Search Committee</w:t>
            </w:r>
          </w:p>
        </w:tc>
      </w:tr>
      <w:tr>
        <w:tc>
          <w:tcPr/>
          <w:p>
            <w:pPr>
              <w:pStyle w:val="Compact"/>
              <w:jc w:val="left"/>
            </w:pPr>
            <w:r>
              <w:t xml:space="preserve">2022 - present</w:t>
            </w:r>
          </w:p>
        </w:tc>
        <w:tc>
          <w:tcPr/>
          <w:p>
            <w:pPr>
              <w:pStyle w:val="Compact"/>
              <w:jc w:val="left"/>
            </w:pPr>
            <w:r>
              <w:t xml:space="preserve">Master of Science in Psychological Research program reboot committee</w:t>
            </w:r>
          </w:p>
        </w:tc>
      </w:tr>
      <w:tr>
        <w:tc>
          <w:tcPr/>
          <w:p>
            <w:pPr>
              <w:pStyle w:val="Compact"/>
              <w:jc w:val="left"/>
            </w:pPr>
            <w:r>
              <w:t xml:space="preserve">2021</w:t>
            </w:r>
          </w:p>
        </w:tc>
        <w:tc>
          <w:tcPr/>
          <w:p>
            <w:pPr>
              <w:pStyle w:val="Compact"/>
              <w:jc w:val="left"/>
            </w:pPr>
            <w:r>
              <w:t xml:space="preserve">Experimental Psychology Masters Comprehensive Exam Evaluator</w:t>
            </w:r>
          </w:p>
        </w:tc>
      </w:tr>
      <w:tr>
        <w:tc>
          <w:tcPr/>
          <w:p>
            <w:pPr>
              <w:pStyle w:val="Compact"/>
              <w:jc w:val="left"/>
            </w:pPr>
            <w:r>
              <w:t xml:space="preserve">Spring 2019</w:t>
            </w:r>
          </w:p>
        </w:tc>
        <w:tc>
          <w:tcPr/>
          <w:p>
            <w:pPr>
              <w:pStyle w:val="Compact"/>
              <w:jc w:val="left"/>
            </w:pPr>
            <w:r>
              <w:t xml:space="preserve">Co-chair, search committee for lecturer line</w:t>
            </w:r>
          </w:p>
        </w:tc>
      </w:tr>
      <w:tr>
        <w:tc>
          <w:tcPr/>
          <w:p>
            <w:pPr>
              <w:pStyle w:val="Compact"/>
              <w:jc w:val="left"/>
            </w:pPr>
            <w:r>
              <w:t xml:space="preserve">Spring 2019</w:t>
            </w:r>
          </w:p>
        </w:tc>
        <w:tc>
          <w:tcPr/>
          <w:p>
            <w:pPr>
              <w:pStyle w:val="Compact"/>
              <w:jc w:val="left"/>
            </w:pPr>
            <w:r>
              <w:t xml:space="preserve">Director of the Experimental Psychology Graduate Program</w:t>
            </w:r>
          </w:p>
        </w:tc>
      </w:tr>
      <w:tr>
        <w:tc>
          <w:tcPr/>
          <w:p>
            <w:pPr>
              <w:pStyle w:val="Compact"/>
              <w:jc w:val="left"/>
            </w:pPr>
            <w:r>
              <w:t xml:space="preserve">May 2018 - June 2021; May 2022 - present</w:t>
            </w:r>
          </w:p>
        </w:tc>
        <w:tc>
          <w:tcPr/>
          <w:p>
            <w:pPr>
              <w:pStyle w:val="Compact"/>
              <w:jc w:val="left"/>
            </w:pPr>
            <w:r>
              <w:t xml:space="preserve">Appointments Committee (elected)</w:t>
            </w:r>
          </w:p>
        </w:tc>
      </w:tr>
      <w:tr>
        <w:tc>
          <w:tcPr/>
          <w:p>
            <w:pPr>
              <w:pStyle w:val="Compact"/>
              <w:jc w:val="left"/>
            </w:pPr>
            <w:r>
              <w:t xml:space="preserve">2018, Spring 2019, Fall 2020, 2021, 2022, 2023</w:t>
            </w:r>
          </w:p>
        </w:tc>
        <w:tc>
          <w:tcPr/>
          <w:p>
            <w:pPr>
              <w:pStyle w:val="Compact"/>
              <w:jc w:val="left"/>
            </w:pPr>
            <w:r>
              <w:t xml:space="preserve">Experimental Psychology Masters Executive Committee</w:t>
            </w:r>
          </w:p>
        </w:tc>
      </w:tr>
      <w:tr>
        <w:tc>
          <w:tcPr/>
          <w:p>
            <w:pPr>
              <w:pStyle w:val="Compact"/>
              <w:jc w:val="left"/>
            </w:pPr>
            <w:r>
              <w:t xml:space="preserve">2018</w:t>
            </w:r>
          </w:p>
        </w:tc>
        <w:tc>
          <w:tcPr/>
          <w:p>
            <w:pPr>
              <w:pStyle w:val="Compact"/>
              <w:jc w:val="left"/>
            </w:pPr>
            <w:r>
              <w:t xml:space="preserve">Ad Hoc Independent Research Course Committee (chair)</w:t>
            </w:r>
          </w:p>
        </w:tc>
      </w:tr>
      <w:tr>
        <w:tc>
          <w:tcPr/>
          <w:p>
            <w:pPr>
              <w:pStyle w:val="Compact"/>
              <w:jc w:val="left"/>
            </w:pPr>
            <w:r>
              <w:t xml:space="preserve">February 2017</w:t>
            </w:r>
          </w:p>
        </w:tc>
        <w:tc>
          <w:tcPr/>
          <w:p>
            <w:pPr>
              <w:pStyle w:val="Compact"/>
              <w:jc w:val="left"/>
            </w:pPr>
            <w:r>
              <w:t xml:space="preserve">Doctoral Student Funding Committee</w:t>
            </w:r>
          </w:p>
        </w:tc>
      </w:tr>
      <w:tr>
        <w:tc>
          <w:tcPr/>
          <w:p>
            <w:pPr>
              <w:pStyle w:val="Compact"/>
              <w:jc w:val="left"/>
            </w:pPr>
            <w:r>
              <w:t xml:space="preserve">Fall 2014</w:t>
            </w:r>
          </w:p>
        </w:tc>
        <w:tc>
          <w:tcPr/>
          <w:p>
            <w:pPr>
              <w:pStyle w:val="Compact"/>
              <w:jc w:val="left"/>
            </w:pPr>
            <w:r>
              <w:t xml:space="preserve">Quantitative Job Search Committee</w:t>
            </w:r>
          </w:p>
        </w:tc>
      </w:tr>
      <w:tr>
        <w:tc>
          <w:tcPr/>
          <w:p>
            <w:pPr>
              <w:pStyle w:val="Compact"/>
              <w:jc w:val="left"/>
            </w:pPr>
            <w:r>
              <w:t xml:space="preserve">Fall 2014 - present</w:t>
            </w:r>
          </w:p>
        </w:tc>
        <w:tc>
          <w:tcPr/>
          <w:p>
            <w:pPr>
              <w:pStyle w:val="Compact"/>
              <w:jc w:val="left"/>
            </w:pPr>
            <w:r>
              <w:t xml:space="preserve">Department Website Author</w:t>
            </w:r>
          </w:p>
        </w:tc>
      </w:tr>
      <w:tr>
        <w:tc>
          <w:tcPr/>
          <w:p>
            <w:pPr>
              <w:pStyle w:val="Compact"/>
              <w:jc w:val="left"/>
            </w:pPr>
            <w:r>
              <w:t xml:space="preserve">Fall 2014 - Spring 2018</w:t>
            </w:r>
          </w:p>
        </w:tc>
        <w:tc>
          <w:tcPr/>
          <w:p>
            <w:pPr>
              <w:pStyle w:val="Compact"/>
              <w:jc w:val="left"/>
            </w:pPr>
            <w:r>
              <w:t xml:space="preserve">Library Technology Liaison</w:t>
            </w:r>
          </w:p>
        </w:tc>
      </w:tr>
      <w:tr>
        <w:tc>
          <w:tcPr/>
          <w:p>
            <w:pPr>
              <w:pStyle w:val="Compact"/>
              <w:jc w:val="left"/>
            </w:pPr>
            <w:r>
              <w:t xml:space="preserve">Summer 2014 - Fall 2014</w:t>
            </w:r>
          </w:p>
        </w:tc>
        <w:tc>
          <w:tcPr/>
          <w:p>
            <w:pPr>
              <w:pStyle w:val="Compact"/>
              <w:jc w:val="left"/>
            </w:pPr>
            <w:r>
              <w:t xml:space="preserve">Experimental Psychology Master’s Program Curriculum Committee</w:t>
            </w:r>
          </w:p>
        </w:tc>
      </w:tr>
      <w:tr>
        <w:tc>
          <w:tcPr/>
          <w:p>
            <w:pPr>
              <w:pStyle w:val="Compact"/>
              <w:jc w:val="left"/>
            </w:pPr>
            <w:r>
              <w:t xml:space="preserve">Spring 2014</w:t>
            </w:r>
          </w:p>
        </w:tc>
        <w:tc>
          <w:tcPr/>
          <w:p>
            <w:pPr>
              <w:pStyle w:val="Compact"/>
              <w:jc w:val="left"/>
            </w:pPr>
            <w:r>
              <w:t xml:space="preserve">Psychology Undergraduate Program Assessments Ad Hoc Committee</w:t>
            </w:r>
          </w:p>
        </w:tc>
      </w:tr>
      <w:tr>
        <w:tc>
          <w:tcPr/>
          <w:p>
            <w:pPr>
              <w:pStyle w:val="Compact"/>
              <w:jc w:val="left"/>
            </w:pPr>
            <w:r>
              <w:t xml:space="preserve">2013, 2017, 2018, 2019</w:t>
            </w:r>
          </w:p>
        </w:tc>
        <w:tc>
          <w:tcPr/>
          <w:p>
            <w:pPr>
              <w:pStyle w:val="Compact"/>
              <w:jc w:val="left"/>
            </w:pPr>
            <w:r>
              <w:t xml:space="preserve">Experimental Masters Admissions Committee</w:t>
            </w:r>
          </w:p>
        </w:tc>
      </w:tr>
      <w:tr>
        <w:tc>
          <w:tcPr/>
          <w:p>
            <w:pPr>
              <w:pStyle w:val="Compact"/>
              <w:jc w:val="left"/>
            </w:pPr>
            <w:r>
              <w:t xml:space="preserve">Fall 2013</w:t>
            </w:r>
          </w:p>
        </w:tc>
        <w:tc>
          <w:tcPr/>
          <w:p>
            <w:pPr>
              <w:pStyle w:val="Compact"/>
              <w:jc w:val="left"/>
            </w:pPr>
            <w:r>
              <w:t xml:space="preserve">Behavioral Neuroscience Job Search Committee</w:t>
            </w:r>
          </w:p>
        </w:tc>
      </w:tr>
      <w:tr>
        <w:tc>
          <w:tcPr/>
          <w:p>
            <w:pPr>
              <w:pStyle w:val="Compact"/>
              <w:jc w:val="left"/>
            </w:pPr>
            <w:r>
              <w:t xml:space="preserve">Spring 2013</w:t>
            </w:r>
          </w:p>
        </w:tc>
        <w:tc>
          <w:tcPr/>
          <w:p>
            <w:pPr>
              <w:pStyle w:val="Compact"/>
              <w:jc w:val="left"/>
            </w:pPr>
            <w:r>
              <w:t xml:space="preserve">Master’s Program Review Committee</w:t>
            </w:r>
          </w:p>
        </w:tc>
      </w:tr>
      <w:tr>
        <w:tc>
          <w:tcPr/>
          <w:p>
            <w:pPr>
              <w:pStyle w:val="Compact"/>
              <w:jc w:val="left"/>
            </w:pPr>
            <w:r>
              <w:t xml:space="preserve">Spring 2012 - present</w:t>
            </w:r>
          </w:p>
        </w:tc>
        <w:tc>
          <w:tcPr/>
          <w:p>
            <w:pPr>
              <w:pStyle w:val="Compact"/>
              <w:jc w:val="left"/>
            </w:pPr>
            <w:r>
              <w:t xml:space="preserve">Undergraduate Honors Committee</w:t>
            </w:r>
          </w:p>
        </w:tc>
      </w:tr>
      <w:tr>
        <w:tc>
          <w:tcPr/>
          <w:p>
            <w:pPr>
              <w:pStyle w:val="Compact"/>
              <w:jc w:val="left"/>
            </w:pPr>
            <w:r>
              <w:t xml:space="preserve">Fall 2011 - Spring 2013</w:t>
            </w:r>
          </w:p>
        </w:tc>
        <w:tc>
          <w:tcPr/>
          <w:p>
            <w:pPr>
              <w:pStyle w:val="Compact"/>
              <w:jc w:val="left"/>
            </w:pPr>
            <w:r>
              <w:t xml:space="preserve">Library Liaison</w:t>
            </w:r>
          </w:p>
        </w:tc>
      </w:tr>
    </w:tbl>
    <w:bookmarkEnd w:id="51"/>
    <w:bookmarkStart w:id="52" w:name="student-activities"/>
    <w:p>
      <w:pPr>
        <w:pStyle w:val="Heading3"/>
      </w:pPr>
      <w:r>
        <w:t xml:space="preserve">Student activities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Fall 2013 - 2015</w:t>
            </w:r>
          </w:p>
        </w:tc>
        <w:tc>
          <w:tcPr/>
          <w:p>
            <w:pPr>
              <w:pStyle w:val="Compact"/>
              <w:jc w:val="left"/>
            </w:pPr>
            <w:r>
              <w:t xml:space="preserve">Faculty liaison to the Undergraduate Psychology Club</w:t>
            </w:r>
          </w:p>
        </w:tc>
      </w:tr>
      <w:tr>
        <w:tc>
          <w:tcPr/>
          <w:p>
            <w:pPr>
              <w:pStyle w:val="Compact"/>
              <w:jc w:val="left"/>
            </w:pPr>
            <w:r>
              <w:t xml:space="preserve">Spring 2012, Fall 2012</w:t>
            </w:r>
          </w:p>
        </w:tc>
        <w:tc>
          <w:tcPr/>
          <w:p>
            <w:pPr>
              <w:pStyle w:val="Compact"/>
              <w:jc w:val="left"/>
            </w:pPr>
            <w:r>
              <w:t xml:space="preserve">Introductory lectures for visiting high school students</w:t>
            </w:r>
          </w:p>
        </w:tc>
      </w:tr>
    </w:tbl>
    <w:bookmarkEnd w:id="52"/>
    <w:bookmarkStart w:id="53" w:name="other-service"/>
    <w:p>
      <w:pPr>
        <w:pStyle w:val="Heading3"/>
      </w:pPr>
      <w:r>
        <w:t xml:space="preserve">Other service</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2011, 2012, 2013, 2014, 2016, 2017, 2021, 2022, 2023, 2024</w:t>
            </w:r>
          </w:p>
        </w:tc>
        <w:tc>
          <w:tcPr/>
          <w:p>
            <w:pPr>
              <w:pStyle w:val="Compact"/>
              <w:jc w:val="left"/>
            </w:pPr>
            <w:r>
              <w:t xml:space="preserve">Brooklyn College Honors Academy Reader</w:t>
            </w:r>
          </w:p>
        </w:tc>
      </w:tr>
      <w:tr>
        <w:tc>
          <w:tcPr/>
          <w:p>
            <w:pPr>
              <w:pStyle w:val="Compact"/>
            </w:pPr>
          </w:p>
        </w:tc>
        <w:tc>
          <w:tcPr/>
          <w:p>
            <w:pPr>
              <w:pStyle w:val="Compact"/>
              <w:jc w:val="left"/>
            </w:pPr>
            <w:r>
              <w:t xml:space="preserve">Course pack author for PSYC 2530 Introduction to Cognitive Psychology</w:t>
            </w:r>
          </w:p>
        </w:tc>
      </w:tr>
      <w:tr>
        <w:tc>
          <w:tcPr/>
          <w:p>
            <w:pPr>
              <w:pStyle w:val="Compact"/>
            </w:pPr>
          </w:p>
        </w:tc>
        <w:tc>
          <w:tcPr/>
          <w:p>
            <w:pPr>
              <w:pStyle w:val="Compact"/>
              <w:jc w:val="left"/>
            </w:pPr>
            <w:r>
              <w:t xml:space="preserve">Course pack author for PSYC 3530 Advanced Cognitive Psychology</w:t>
            </w:r>
          </w:p>
        </w:tc>
      </w:tr>
      <w:tr>
        <w:tc>
          <w:tcPr/>
          <w:p>
            <w:pPr>
              <w:pStyle w:val="Compact"/>
            </w:pPr>
          </w:p>
        </w:tc>
        <w:tc>
          <w:tcPr/>
          <w:p>
            <w:pPr>
              <w:pStyle w:val="Compact"/>
              <w:jc w:val="left"/>
            </w:pPr>
            <w:r>
              <w:t xml:space="preserve">Website creator for the Cognitive and Comparative Psychology training area</w:t>
            </w:r>
          </w:p>
        </w:tc>
      </w:tr>
      <w:tr>
        <w:tc>
          <w:tcPr/>
          <w:p>
            <w:pPr>
              <w:pStyle w:val="Compact"/>
            </w:pPr>
          </w:p>
        </w:tc>
        <w:tc>
          <w:tcPr/>
          <w:p>
            <w:pPr>
              <w:pStyle w:val="Compact"/>
              <w:jc w:val="left"/>
            </w:pPr>
            <w:r>
              <w:t xml:space="preserve">Brooklyn College Day coordinator</w:t>
            </w:r>
          </w:p>
        </w:tc>
      </w:tr>
      <w:tr>
        <w:tc>
          <w:tcPr/>
          <w:p>
            <w:pPr>
              <w:pStyle w:val="Compact"/>
            </w:pPr>
          </w:p>
        </w:tc>
        <w:tc>
          <w:tcPr/>
          <w:p>
            <w:pPr>
              <w:pStyle w:val="Compact"/>
              <w:jc w:val="left"/>
            </w:pPr>
            <w:r>
              <w:t xml:space="preserve">Ad hoc Internet Satisfaction Committee</w:t>
            </w:r>
          </w:p>
        </w:tc>
      </w:tr>
    </w:tbl>
    <w:bookmarkEnd w:id="53"/>
    <w:bookmarkEnd w:id="54"/>
    <w:bookmarkStart w:id="57" w:name="Xbe76b8542c17c17ba81224a9084bc5bb46ae72f"/>
    <w:p>
      <w:pPr>
        <w:pStyle w:val="Heading2"/>
      </w:pPr>
      <w:r>
        <w:t xml:space="preserve">Service to the University and Graduate Center</w:t>
      </w:r>
    </w:p>
    <w:bookmarkStart w:id="55" w:name="university-service"/>
    <w:p>
      <w:pPr>
        <w:pStyle w:val="Heading3"/>
      </w:pPr>
      <w:r>
        <w:t xml:space="preserve">University Service</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Fall 2026 - present</w:t>
            </w:r>
          </w:p>
        </w:tc>
        <w:tc>
          <w:tcPr/>
          <w:p>
            <w:pPr>
              <w:pStyle w:val="Compact"/>
              <w:jc w:val="left"/>
            </w:pPr>
            <w:r>
              <w:t xml:space="preserve">Co-chair, Psychology Discipline Council, CUNY</w:t>
            </w:r>
          </w:p>
        </w:tc>
      </w:tr>
    </w:tbl>
    <w:bookmarkEnd w:id="55"/>
    <w:bookmarkStart w:id="56" w:name="doctoral-program-committees"/>
    <w:p>
      <w:pPr>
        <w:pStyle w:val="Heading3"/>
      </w:pPr>
      <w:r>
        <w:t xml:space="preserve">Doctoral program committees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Fall 2024 - present</w:t>
            </w:r>
          </w:p>
        </w:tc>
        <w:tc>
          <w:tcPr/>
          <w:p>
            <w:pPr>
              <w:pStyle w:val="Compact"/>
              <w:jc w:val="left"/>
            </w:pPr>
            <w:r>
              <w:t xml:space="preserve">Executive Committee, Department of Psychology, Graduate Center of CUNY</w:t>
            </w:r>
          </w:p>
        </w:tc>
      </w:tr>
      <w:tr>
        <w:tc>
          <w:tcPr/>
          <w:p>
            <w:pPr>
              <w:pStyle w:val="Compact"/>
              <w:jc w:val="left"/>
            </w:pPr>
            <w:r>
              <w:t xml:space="preserve">2024</w:t>
            </w:r>
          </w:p>
        </w:tc>
        <w:tc>
          <w:tcPr/>
          <w:p>
            <w:pPr>
              <w:pStyle w:val="Compact"/>
              <w:jc w:val="left"/>
            </w:pPr>
            <w:r>
              <w:t xml:space="preserve">PSC-CUNY Grant Review Panel, Cycle 55 (reviewer)</w:t>
            </w:r>
          </w:p>
        </w:tc>
      </w:tr>
      <w:tr>
        <w:tc>
          <w:tcPr/>
          <w:p>
            <w:pPr>
              <w:pStyle w:val="Compact"/>
              <w:jc w:val="left"/>
            </w:pPr>
            <w:r>
              <w:t xml:space="preserve">Spring 2021</w:t>
            </w:r>
          </w:p>
        </w:tc>
        <w:tc>
          <w:tcPr/>
          <w:p>
            <w:pPr>
              <w:pStyle w:val="Compact"/>
              <w:jc w:val="left"/>
            </w:pPr>
            <w:r>
              <w:t xml:space="preserve">Psychology Quantitative Research Ad Hoc Committee</w:t>
            </w:r>
          </w:p>
        </w:tc>
      </w:tr>
      <w:tr>
        <w:tc>
          <w:tcPr/>
          <w:p>
            <w:pPr>
              <w:pStyle w:val="Compact"/>
              <w:jc w:val="left"/>
            </w:pPr>
            <w:r>
              <w:t xml:space="preserve">2018 - present</w:t>
            </w:r>
          </w:p>
        </w:tc>
        <w:tc>
          <w:tcPr/>
          <w:p>
            <w:pPr>
              <w:pStyle w:val="Compact"/>
              <w:jc w:val="left"/>
            </w:pPr>
            <w:r>
              <w:t xml:space="preserve">Cognition and Comparative Psychology Training Area Executive Committee</w:t>
            </w:r>
          </w:p>
        </w:tc>
      </w:tr>
      <w:tr>
        <w:tc>
          <w:tcPr/>
          <w:p>
            <w:pPr>
              <w:pStyle w:val="Compact"/>
              <w:jc w:val="left"/>
            </w:pPr>
            <w:r>
              <w:t xml:space="preserve">2017 - May 2018</w:t>
            </w:r>
          </w:p>
        </w:tc>
        <w:tc>
          <w:tcPr/>
          <w:p>
            <w:pPr>
              <w:pStyle w:val="Compact"/>
              <w:jc w:val="left"/>
            </w:pPr>
            <w:r>
              <w:t xml:space="preserve">Merger Committee to merge the Cognition, Language, and Development training area with the Animal Behavior and Comparative Psychology training area</w:t>
            </w:r>
          </w:p>
        </w:tc>
      </w:tr>
      <w:tr>
        <w:tc>
          <w:tcPr/>
          <w:p>
            <w:pPr>
              <w:pStyle w:val="Compact"/>
              <w:jc w:val="left"/>
            </w:pPr>
            <w:r>
              <w:t xml:space="preserve">January 2015 - May 2018</w:t>
            </w:r>
          </w:p>
        </w:tc>
        <w:tc>
          <w:tcPr/>
          <w:p>
            <w:pPr>
              <w:pStyle w:val="Compact"/>
              <w:jc w:val="left"/>
            </w:pPr>
            <w:r>
              <w:t xml:space="preserve">Cognition, Language, and Development Training Area Executive Committee</w:t>
            </w:r>
          </w:p>
        </w:tc>
      </w:tr>
      <w:tr>
        <w:tc>
          <w:tcPr/>
          <w:p>
            <w:pPr>
              <w:pStyle w:val="Compact"/>
              <w:jc w:val="left"/>
            </w:pPr>
            <w:r>
              <w:t xml:space="preserve">January 2015 - 2017</w:t>
            </w:r>
          </w:p>
        </w:tc>
        <w:tc>
          <w:tcPr/>
          <w:p>
            <w:pPr>
              <w:pStyle w:val="Compact"/>
              <w:jc w:val="left"/>
            </w:pPr>
            <w:r>
              <w:t xml:space="preserve">Training Area and Cluster Organization Committee</w:t>
            </w:r>
          </w:p>
        </w:tc>
      </w:tr>
      <w:tr>
        <w:tc>
          <w:tcPr/>
          <w:p>
            <w:pPr>
              <w:pStyle w:val="Compact"/>
              <w:jc w:val="left"/>
            </w:pPr>
            <w:r>
              <w:t xml:space="preserve">December 2014 - May 2018</w:t>
            </w:r>
          </w:p>
        </w:tc>
        <w:tc>
          <w:tcPr/>
          <w:p>
            <w:pPr>
              <w:pStyle w:val="Compact"/>
              <w:jc w:val="left"/>
            </w:pPr>
            <w:r>
              <w:t xml:space="preserve">Head of the Cognition, Language, and Development Training Area</w:t>
            </w:r>
          </w:p>
        </w:tc>
      </w:tr>
      <w:tr>
        <w:tc>
          <w:tcPr/>
          <w:p>
            <w:pPr>
              <w:pStyle w:val="Compact"/>
              <w:jc w:val="left"/>
            </w:pPr>
            <w:r>
              <w:t xml:space="preserve">Fall 2014, 2015, 2016, 2017, 2018</w:t>
            </w:r>
          </w:p>
        </w:tc>
        <w:tc>
          <w:tcPr/>
          <w:p>
            <w:pPr>
              <w:pStyle w:val="Compact"/>
              <w:jc w:val="left"/>
            </w:pPr>
            <w:r>
              <w:t xml:space="preserve">Cognition, Language, and Development Admissions Committee</w:t>
            </w:r>
          </w:p>
        </w:tc>
      </w:tr>
      <w:tr>
        <w:tc>
          <w:tcPr/>
          <w:p>
            <w:pPr>
              <w:pStyle w:val="Compact"/>
              <w:jc w:val="left"/>
            </w:pPr>
            <w:r>
              <w:t xml:space="preserve">Fall 2013</w:t>
            </w:r>
          </w:p>
        </w:tc>
        <w:tc>
          <w:tcPr/>
          <w:p>
            <w:pPr>
              <w:pStyle w:val="Compact"/>
              <w:jc w:val="left"/>
            </w:pPr>
            <w:r>
              <w:t xml:space="preserve">Cognition, Language, and Development Ad Hoc Curriculum Committee</w:t>
            </w:r>
          </w:p>
        </w:tc>
      </w:tr>
      <w:tr>
        <w:tc>
          <w:tcPr/>
          <w:p>
            <w:pPr>
              <w:pStyle w:val="Compact"/>
              <w:jc w:val="left"/>
            </w:pPr>
            <w:r>
              <w:t xml:space="preserve">Fall 2012</w:t>
            </w:r>
          </w:p>
        </w:tc>
        <w:tc>
          <w:tcPr/>
          <w:p>
            <w:pPr>
              <w:pStyle w:val="Compact"/>
              <w:jc w:val="left"/>
            </w:pPr>
            <w:r>
              <w:t xml:space="preserve">Cognition, Brain and Behavior Executive Committee</w:t>
            </w:r>
          </w:p>
        </w:tc>
      </w:tr>
    </w:tbl>
    <w:bookmarkEnd w:id="56"/>
    <w:bookmarkEnd w:id="57"/>
    <w:bookmarkStart w:id="59" w:name="service-off-campus"/>
    <w:p>
      <w:pPr>
        <w:pStyle w:val="Heading2"/>
      </w:pPr>
      <w:r>
        <w:t xml:space="preserve">Service Off-Campus</w:t>
      </w:r>
    </w:p>
    <w:bookmarkStart w:id="58" w:name="professional-activities-and-memberships"/>
    <w:p>
      <w:pPr>
        <w:pStyle w:val="Heading3"/>
      </w:pPr>
      <w:r>
        <w:t xml:space="preserve">Professional activities and memberships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2025</w:t>
            </w:r>
          </w:p>
        </w:tc>
        <w:tc>
          <w:tcPr/>
          <w:p>
            <w:pPr>
              <w:pStyle w:val="Compact"/>
              <w:jc w:val="left"/>
            </w:pPr>
            <w:r>
              <w:t xml:space="preserve">Guest Editor, Gordon D. Logan Festschrift (with D. W. Schneider and F. Verbruggen), The American Journal of Psychology, 138(2)</w:t>
            </w:r>
          </w:p>
        </w:tc>
      </w:tr>
      <w:tr>
        <w:tc>
          <w:tcPr/>
          <w:p>
            <w:pPr>
              <w:pStyle w:val="Compact"/>
              <w:jc w:val="left"/>
            </w:pPr>
            <w:r>
              <w:t xml:space="preserve">2020-2021</w:t>
            </w:r>
          </w:p>
        </w:tc>
        <w:tc>
          <w:tcPr/>
          <w:p>
            <w:pPr>
              <w:pStyle w:val="Compact"/>
              <w:jc w:val="left"/>
            </w:pPr>
            <w:r>
              <w:t xml:space="preserve">Diversity, Equity and Inclusion Committee, Society for Computation in Psychology (SCiP)</w:t>
            </w:r>
          </w:p>
        </w:tc>
      </w:tr>
      <w:tr>
        <w:tc>
          <w:tcPr/>
          <w:p>
            <w:pPr>
              <w:pStyle w:val="Compact"/>
              <w:jc w:val="left"/>
            </w:pPr>
            <w:r>
              <w:t xml:space="preserve">2019 - present</w:t>
            </w:r>
          </w:p>
        </w:tc>
        <w:tc>
          <w:tcPr/>
          <w:p>
            <w:pPr>
              <w:pStyle w:val="Compact"/>
              <w:jc w:val="left"/>
            </w:pPr>
            <w:r>
              <w:t xml:space="preserve">Consulting Editor, Psychonomic Bulletin &amp; Review</w:t>
            </w:r>
          </w:p>
        </w:tc>
      </w:tr>
      <w:tr>
        <w:tc>
          <w:tcPr/>
          <w:p>
            <w:pPr>
              <w:pStyle w:val="Compact"/>
              <w:jc w:val="left"/>
            </w:pPr>
            <w:r>
              <w:t xml:space="preserve">2018 - present</w:t>
            </w:r>
          </w:p>
        </w:tc>
        <w:tc>
          <w:tcPr/>
          <w:p>
            <w:pPr>
              <w:pStyle w:val="Compact"/>
              <w:jc w:val="left"/>
            </w:pPr>
            <w:r>
              <w:t xml:space="preserve">Review Board, Journal of Experimental Psychology: Learning, Memory, and Cognition</w:t>
            </w:r>
          </w:p>
        </w:tc>
      </w:tr>
      <w:tr>
        <w:tc>
          <w:tcPr/>
          <w:p>
            <w:pPr>
              <w:pStyle w:val="Compact"/>
              <w:jc w:val="left"/>
            </w:pPr>
            <w:r>
              <w:t xml:space="preserve">Fall 2014 - present</w:t>
            </w:r>
          </w:p>
        </w:tc>
        <w:tc>
          <w:tcPr/>
          <w:p>
            <w:pPr>
              <w:pStyle w:val="Compact"/>
              <w:jc w:val="left"/>
            </w:pPr>
            <w:r>
              <w:t xml:space="preserve">Steering Committee, Society for Computation in Psychology (SCiP)</w:t>
            </w:r>
          </w:p>
        </w:tc>
      </w:tr>
      <w:tr>
        <w:tc>
          <w:tcPr/>
          <w:p>
            <w:pPr>
              <w:pStyle w:val="Compact"/>
              <w:jc w:val="left"/>
            </w:pPr>
            <w:r>
              <w:t xml:space="preserve">Fall 2012 - present</w:t>
            </w:r>
          </w:p>
        </w:tc>
        <w:tc>
          <w:tcPr/>
          <w:p>
            <w:pPr>
              <w:pStyle w:val="Compact"/>
              <w:jc w:val="left"/>
            </w:pPr>
            <w:r>
              <w:t xml:space="preserve">Review Board, Canadian Journal of Experimental Psychology</w:t>
            </w:r>
          </w:p>
        </w:tc>
      </w:tr>
      <w:tr>
        <w:tc>
          <w:tcPr/>
          <w:p>
            <w:pPr>
              <w:pStyle w:val="Compact"/>
            </w:pPr>
          </w:p>
        </w:tc>
        <w:tc>
          <w:tcPr/>
          <w:p>
            <w:pPr>
              <w:pStyle w:val="Compact"/>
              <w:jc w:val="left"/>
            </w:pPr>
            <w:r>
              <w:t xml:space="preserve">Member, Eastern Psychological Association</w:t>
            </w:r>
          </w:p>
        </w:tc>
      </w:tr>
      <w:tr>
        <w:tc>
          <w:tcPr/>
          <w:p>
            <w:pPr>
              <w:pStyle w:val="Compact"/>
            </w:pPr>
          </w:p>
        </w:tc>
        <w:tc>
          <w:tcPr/>
          <w:p>
            <w:pPr>
              <w:pStyle w:val="Compact"/>
              <w:jc w:val="left"/>
            </w:pPr>
            <w:r>
              <w:t xml:space="preserve">Member, Psychonomic Society</w:t>
            </w:r>
          </w:p>
        </w:tc>
      </w:tr>
    </w:tbl>
    <w:bookmarkEnd w:id="58"/>
    <w:bookmarkEnd w:id="59"/>
    <w:bookmarkStart w:id="62" w:name="reviewing"/>
    <w:p>
      <w:pPr>
        <w:pStyle w:val="Heading2"/>
      </w:pPr>
      <w:r>
        <w:t xml:space="preserve">Reviewing</w:t>
      </w:r>
    </w:p>
    <w:bookmarkStart w:id="60" w:name="grant-reviewing"/>
    <w:p>
      <w:pPr>
        <w:pStyle w:val="Heading3"/>
      </w:pPr>
      <w:r>
        <w:t xml:space="preserve">Grant reviewing</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Spring 2017</w:t>
            </w:r>
          </w:p>
        </w:tc>
        <w:tc>
          <w:tcPr/>
          <w:p>
            <w:pPr>
              <w:pStyle w:val="Compact"/>
              <w:jc w:val="left"/>
            </w:pPr>
            <w:r>
              <w:t xml:space="preserve">Panel Reviewer, National Science Foundation (PAC division)</w:t>
            </w:r>
          </w:p>
        </w:tc>
      </w:tr>
      <w:tr>
        <w:tc>
          <w:tcPr/>
          <w:p>
            <w:pPr>
              <w:pStyle w:val="Compact"/>
              <w:jc w:val="left"/>
            </w:pPr>
            <w:r>
              <w:t xml:space="preserve">2016, 2017</w:t>
            </w:r>
          </w:p>
        </w:tc>
        <w:tc>
          <w:tcPr/>
          <w:p>
            <w:pPr>
              <w:pStyle w:val="Compact"/>
              <w:jc w:val="left"/>
            </w:pPr>
            <w:r>
              <w:t xml:space="preserve">External Grant Reviewer, National Science Foundation</w:t>
            </w:r>
          </w:p>
        </w:tc>
      </w:tr>
      <w:tr>
        <w:tc>
          <w:tcPr/>
          <w:p>
            <w:pPr>
              <w:pStyle w:val="Compact"/>
              <w:jc w:val="left"/>
            </w:pPr>
            <w:r>
              <w:t xml:space="preserve">February 2013</w:t>
            </w:r>
          </w:p>
        </w:tc>
        <w:tc>
          <w:tcPr/>
          <w:p>
            <w:pPr>
              <w:pStyle w:val="Compact"/>
              <w:jc w:val="left"/>
            </w:pPr>
            <w:r>
              <w:t xml:space="preserve">External Grant Reviewer, French National Research Agency</w:t>
            </w:r>
          </w:p>
        </w:tc>
      </w:tr>
    </w:tbl>
    <w:bookmarkEnd w:id="60"/>
    <w:bookmarkStart w:id="61" w:name="ad-hoc-reviewer-2011---present"/>
    <w:p>
      <w:pPr>
        <w:pStyle w:val="Heading3"/>
      </w:pPr>
      <w:r>
        <w:t xml:space="preserve">Ad hoc reviewer (2011 - present)</w:t>
      </w:r>
    </w:p>
    <w:p>
      <w:pPr>
        <w:pStyle w:val="FirstParagraph"/>
      </w:pPr>
      <w:r>
        <w:t xml:space="preserve">Acta Psychologica; Attention, Perception, and Psychophysics; Behavior Research Methods; Canadian Journal of Experimental Psychology; Cerebral Cortex; Cognition; Cognitive Psychology; Cognitive Science; Connection Science; Consciousness and Cognition; Current Directions in Psychological Science; Experimental Psychology; Frontiers in Cognition; Journal of Experimental Psychology: Applied; Journal of Experimental Psychology: Animal Learning and Cognition; Journal of Experimental Psychology: General; Journal of Experimental Psychology: Human Perception and Performance; Journal of Experimental Psychology: Learning, Memory, and Cognition; Perceptual and Motor Skills; Psicologica; Psychological Research; Psychonomic Bulletin &amp; Review; Quarterly Journal of Experimental Psychology</w:t>
      </w:r>
    </w:p>
    <w:bookmarkEnd w:id="61"/>
    <w:bookmarkEnd w:id="62"/>
    <w:bookmarkEnd w:id="63"/>
    <w:bookmarkStart w:id="69" w:name="mentorship"/>
    <w:p>
      <w:pPr>
        <w:pStyle w:val="Heading1"/>
      </w:pPr>
      <w:r>
        <w:t xml:space="preserve">Mentorship</w:t>
      </w:r>
    </w:p>
    <w:bookmarkStart w:id="64" w:name="postdoctoral-associates"/>
    <w:p>
      <w:pPr>
        <w:pStyle w:val="Heading2"/>
      </w:pPr>
      <w:r>
        <w:t xml:space="preserve">Postdoctoral Associates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Lawrence Behmer</w:t>
            </w:r>
          </w:p>
        </w:tc>
        <w:tc>
          <w:tcPr/>
          <w:p>
            <w:pPr>
              <w:pStyle w:val="Compact"/>
              <w:jc w:val="left"/>
            </w:pPr>
            <w:r>
              <w:t xml:space="preserve">Summer 2014 - 2018</w:t>
            </w:r>
          </w:p>
        </w:tc>
      </w:tr>
    </w:tbl>
    <w:bookmarkEnd w:id="64"/>
    <w:bookmarkStart w:id="65" w:name="doctoral-students"/>
    <w:p>
      <w:pPr>
        <w:pStyle w:val="Heading2"/>
      </w:pPr>
      <w:r>
        <w:t xml:space="preserve">Doctoral Students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Drew Shives</w:t>
            </w:r>
          </w:p>
        </w:tc>
        <w:tc>
          <w:tcPr/>
          <w:p>
            <w:pPr>
              <w:pStyle w:val="Compact"/>
              <w:jc w:val="left"/>
            </w:pPr>
            <w:r>
              <w:t xml:space="preserve">2021-current; Cognitive and Comparative Psychology training area</w:t>
            </w:r>
          </w:p>
        </w:tc>
      </w:tr>
      <w:tr>
        <w:tc>
          <w:tcPr/>
          <w:p>
            <w:pPr>
              <w:pStyle w:val="Compact"/>
              <w:jc w:val="left"/>
            </w:pPr>
            <w:r>
              <w:t xml:space="preserve">Nicholaus Brosowsky</w:t>
            </w:r>
          </w:p>
        </w:tc>
        <w:tc>
          <w:tcPr/>
          <w:p>
            <w:pPr>
              <w:pStyle w:val="Compact"/>
              <w:jc w:val="left"/>
            </w:pPr>
            <w:r>
              <w:t xml:space="preserve">2014-2019; Cognition, Language, and Development training area</w:t>
            </w:r>
          </w:p>
        </w:tc>
      </w:tr>
      <w:tr>
        <w:tc>
          <w:tcPr/>
          <w:p>
            <w:pPr>
              <w:pStyle w:val="Compact"/>
              <w:jc w:val="left"/>
            </w:pPr>
            <w:r>
              <w:t xml:space="preserve">Kevonte Mitchell</w:t>
            </w:r>
          </w:p>
        </w:tc>
        <w:tc>
          <w:tcPr/>
          <w:p>
            <w:pPr>
              <w:pStyle w:val="Compact"/>
              <w:jc w:val="left"/>
            </w:pPr>
            <w:r>
              <w:t xml:space="preserve">2012-current; Brain, Cognition, and Behavior program</w:t>
            </w:r>
          </w:p>
        </w:tc>
      </w:tr>
      <w:tr>
        <w:tc>
          <w:tcPr/>
          <w:p>
            <w:pPr>
              <w:pStyle w:val="Compact"/>
              <w:jc w:val="left"/>
            </w:pPr>
            <w:r>
              <w:t xml:space="preserve">Felicia Valetta</w:t>
            </w:r>
          </w:p>
        </w:tc>
        <w:tc>
          <w:tcPr/>
          <w:p>
            <w:pPr>
              <w:pStyle w:val="Compact"/>
              <w:jc w:val="left"/>
            </w:pPr>
            <w:r>
              <w:t xml:space="preserve">2011-2014; Brain, Cognition, and Behavior program</w:t>
            </w:r>
          </w:p>
        </w:tc>
      </w:tr>
    </w:tbl>
    <w:bookmarkEnd w:id="65"/>
    <w:bookmarkStart w:id="66" w:name="masters-students"/>
    <w:p>
      <w:pPr>
        <w:pStyle w:val="Heading2"/>
      </w:pPr>
      <w:r>
        <w:t xml:space="preserve">Master’s Students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Ashot Balayan</w:t>
            </w:r>
          </w:p>
        </w:tc>
        <w:tc>
          <w:tcPr/>
          <w:p>
            <w:pPr>
              <w:pStyle w:val="Compact"/>
              <w:jc w:val="left"/>
            </w:pPr>
            <w:r>
              <w:t xml:space="preserve">2 Independent Research, 1 Independent Reading, Master’s thesis</w:t>
            </w:r>
          </w:p>
        </w:tc>
      </w:tr>
      <w:tr>
        <w:tc>
          <w:tcPr/>
          <w:p>
            <w:pPr>
              <w:pStyle w:val="Compact"/>
              <w:jc w:val="left"/>
            </w:pPr>
            <w:r>
              <w:t xml:space="preserve">Yi Sin Goh</w:t>
            </w:r>
          </w:p>
        </w:tc>
        <w:tc>
          <w:tcPr/>
          <w:p>
            <w:pPr>
              <w:pStyle w:val="Compact"/>
              <w:jc w:val="left"/>
            </w:pPr>
            <w:r>
              <w:t xml:space="preserve">1 Independent Research</w:t>
            </w:r>
          </w:p>
        </w:tc>
      </w:tr>
      <w:tr>
        <w:tc>
          <w:tcPr/>
          <w:p>
            <w:pPr>
              <w:pStyle w:val="Compact"/>
              <w:jc w:val="left"/>
            </w:pPr>
            <w:r>
              <w:t xml:space="preserve">Yashodra Khan</w:t>
            </w:r>
          </w:p>
        </w:tc>
        <w:tc>
          <w:tcPr/>
          <w:p>
            <w:pPr>
              <w:pStyle w:val="Compact"/>
              <w:jc w:val="left"/>
            </w:pPr>
            <w:r>
              <w:t xml:space="preserve">1 Independent Reading, 1 Independent Research</w:t>
            </w:r>
          </w:p>
        </w:tc>
      </w:tr>
      <w:tr>
        <w:tc>
          <w:tcPr/>
          <w:p>
            <w:pPr>
              <w:pStyle w:val="Compact"/>
              <w:jc w:val="left"/>
            </w:pPr>
            <w:r>
              <w:t xml:space="preserve">Kevonte Mitchell</w:t>
            </w:r>
          </w:p>
        </w:tc>
        <w:tc>
          <w:tcPr/>
          <w:p>
            <w:pPr>
              <w:pStyle w:val="Compact"/>
              <w:jc w:val="left"/>
            </w:pPr>
            <w:r>
              <w:t xml:space="preserve">1 Independent Reading, 1 Independent Research</w:t>
            </w:r>
          </w:p>
        </w:tc>
      </w:tr>
      <w:tr>
        <w:tc>
          <w:tcPr/>
          <w:p>
            <w:pPr>
              <w:pStyle w:val="Compact"/>
              <w:jc w:val="left"/>
            </w:pPr>
            <w:r>
              <w:t xml:space="preserve">Michelle Villavicencio</w:t>
            </w:r>
          </w:p>
        </w:tc>
        <w:tc>
          <w:tcPr/>
          <w:p>
            <w:pPr>
              <w:pStyle w:val="Compact"/>
              <w:jc w:val="left"/>
            </w:pPr>
            <w:r>
              <w:t xml:space="preserve">1 Independent Research, Master’s thesis</w:t>
            </w:r>
          </w:p>
        </w:tc>
      </w:tr>
    </w:tbl>
    <w:bookmarkEnd w:id="66"/>
    <w:bookmarkStart w:id="67" w:name="undergraduate-students"/>
    <w:p>
      <w:pPr>
        <w:pStyle w:val="Heading2"/>
      </w:pPr>
      <w:r>
        <w:t xml:space="preserve">Undergraduate Students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Michael Blecher</w:t>
            </w:r>
          </w:p>
        </w:tc>
        <w:tc>
          <w:tcPr/>
          <w:p>
            <w:pPr>
              <w:pStyle w:val="Compact"/>
              <w:jc w:val="left"/>
            </w:pPr>
            <w:r>
              <w:t xml:space="preserve">2 Independent Research</w:t>
            </w:r>
          </w:p>
        </w:tc>
      </w:tr>
      <w:tr>
        <w:tc>
          <w:tcPr/>
          <w:p>
            <w:pPr>
              <w:pStyle w:val="Compact"/>
              <w:jc w:val="left"/>
            </w:pPr>
            <w:r>
              <w:t xml:space="preserve">Ericka Boucard</w:t>
            </w:r>
          </w:p>
        </w:tc>
        <w:tc>
          <w:tcPr/>
          <w:p>
            <w:pPr>
              <w:pStyle w:val="Compact"/>
              <w:jc w:val="left"/>
            </w:pPr>
            <w:r>
              <w:t xml:space="preserve">1 Independent Research</w:t>
            </w:r>
          </w:p>
        </w:tc>
      </w:tr>
      <w:tr>
        <w:tc>
          <w:tcPr/>
          <w:p>
            <w:pPr>
              <w:pStyle w:val="Compact"/>
              <w:jc w:val="left"/>
            </w:pPr>
            <w:r>
              <w:t xml:space="preserve">Esthena Brutten</w:t>
            </w:r>
          </w:p>
        </w:tc>
        <w:tc>
          <w:tcPr/>
          <w:p>
            <w:pPr>
              <w:pStyle w:val="Compact"/>
              <w:jc w:val="left"/>
            </w:pPr>
            <w:r>
              <w:t xml:space="preserve">2 Independent Research, 1 Honors thesis, Scholars Program</w:t>
            </w:r>
          </w:p>
        </w:tc>
      </w:tr>
      <w:tr>
        <w:tc>
          <w:tcPr/>
          <w:p>
            <w:pPr>
              <w:pStyle w:val="Compact"/>
              <w:jc w:val="left"/>
            </w:pPr>
            <w:r>
              <w:t xml:space="preserve">Rebecca Colon</w:t>
            </w:r>
          </w:p>
        </w:tc>
        <w:tc>
          <w:tcPr/>
          <w:p>
            <w:pPr>
              <w:pStyle w:val="Compact"/>
              <w:jc w:val="left"/>
            </w:pPr>
            <w:r>
              <w:t xml:space="preserve">REU student (Research Experience for Undergraduates)</w:t>
            </w:r>
          </w:p>
        </w:tc>
      </w:tr>
      <w:tr>
        <w:tc>
          <w:tcPr/>
          <w:p>
            <w:pPr>
              <w:pStyle w:val="Compact"/>
              <w:jc w:val="left"/>
            </w:pPr>
            <w:r>
              <w:t xml:space="preserve">Elena Domingo</w:t>
            </w:r>
          </w:p>
        </w:tc>
        <w:tc>
          <w:tcPr/>
          <w:p>
            <w:pPr>
              <w:pStyle w:val="Compact"/>
              <w:jc w:val="left"/>
            </w:pPr>
            <w:r>
              <w:t xml:space="preserve">2 Independent Research, MARC (Maximizing Access to Research Careers)</w:t>
            </w:r>
          </w:p>
        </w:tc>
      </w:tr>
      <w:tr>
        <w:tc>
          <w:tcPr/>
          <w:p>
            <w:pPr>
              <w:pStyle w:val="Compact"/>
              <w:jc w:val="left"/>
            </w:pPr>
            <w:r>
              <w:t xml:space="preserve">Ece Ersoy</w:t>
            </w:r>
          </w:p>
        </w:tc>
        <w:tc>
          <w:tcPr/>
          <w:p>
            <w:pPr>
              <w:pStyle w:val="Compact"/>
              <w:jc w:val="left"/>
            </w:pPr>
            <w:r>
              <w:t xml:space="preserve">1 Laboratory Experience, Honors thesis, Macaulay Honors</w:t>
            </w:r>
          </w:p>
        </w:tc>
      </w:tr>
      <w:tr>
        <w:tc>
          <w:tcPr/>
          <w:p>
            <w:pPr>
              <w:pStyle w:val="Compact"/>
              <w:jc w:val="left"/>
            </w:pPr>
            <w:r>
              <w:t xml:space="preserve">Rochelle Hall</w:t>
            </w:r>
          </w:p>
        </w:tc>
        <w:tc>
          <w:tcPr/>
          <w:p>
            <w:pPr>
              <w:pStyle w:val="Compact"/>
              <w:jc w:val="left"/>
            </w:pPr>
            <w:r>
              <w:t xml:space="preserve">REU student</w:t>
            </w:r>
          </w:p>
        </w:tc>
      </w:tr>
      <w:tr>
        <w:tc>
          <w:tcPr/>
          <w:p>
            <w:pPr>
              <w:pStyle w:val="Compact"/>
              <w:jc w:val="left"/>
            </w:pPr>
            <w:r>
              <w:t xml:space="preserve">Jonathan Hagler</w:t>
            </w:r>
          </w:p>
        </w:tc>
        <w:tc>
          <w:tcPr/>
          <w:p>
            <w:pPr>
              <w:pStyle w:val="Compact"/>
              <w:jc w:val="left"/>
            </w:pPr>
            <w:r>
              <w:t xml:space="preserve">2 Independent Research</w:t>
            </w:r>
          </w:p>
        </w:tc>
      </w:tr>
      <w:tr>
        <w:tc>
          <w:tcPr/>
          <w:p>
            <w:pPr>
              <w:pStyle w:val="Compact"/>
              <w:jc w:val="left"/>
            </w:pPr>
            <w:r>
              <w:t xml:space="preserve">Wesley Huang</w:t>
            </w:r>
          </w:p>
        </w:tc>
        <w:tc>
          <w:tcPr/>
          <w:p>
            <w:pPr>
              <w:pStyle w:val="Compact"/>
              <w:jc w:val="left"/>
            </w:pPr>
            <w:r>
              <w:t xml:space="preserve">Tow Presidential Mentee (1st cohort), 2 Laboratory Experience</w:t>
            </w:r>
          </w:p>
        </w:tc>
      </w:tr>
      <w:tr>
        <w:tc>
          <w:tcPr/>
          <w:p>
            <w:pPr>
              <w:pStyle w:val="Compact"/>
              <w:jc w:val="left"/>
            </w:pPr>
            <w:r>
              <w:t xml:space="preserve">Patrick Ihejirika</w:t>
            </w:r>
          </w:p>
        </w:tc>
        <w:tc>
          <w:tcPr/>
          <w:p>
            <w:pPr>
              <w:pStyle w:val="Compact"/>
              <w:jc w:val="left"/>
            </w:pPr>
            <w:r>
              <w:t xml:space="preserve">1 MARC (Maximizing Access to Research Careers), Honors thesis, Goldwater Scholarship winner</w:t>
            </w:r>
          </w:p>
        </w:tc>
      </w:tr>
      <w:tr>
        <w:tc>
          <w:tcPr/>
          <w:p>
            <w:pPr>
              <w:pStyle w:val="Compact"/>
              <w:jc w:val="left"/>
            </w:pPr>
            <w:r>
              <w:t xml:space="preserve">Austin Kaplan</w:t>
            </w:r>
          </w:p>
        </w:tc>
        <w:tc>
          <w:tcPr/>
          <w:p>
            <w:pPr>
              <w:pStyle w:val="Compact"/>
              <w:jc w:val="left"/>
            </w:pPr>
            <w:r>
              <w:t xml:space="preserve">2 Independent Research, Honors thesis</w:t>
            </w:r>
          </w:p>
        </w:tc>
      </w:tr>
      <w:tr>
        <w:tc>
          <w:tcPr/>
          <w:p>
            <w:pPr>
              <w:pStyle w:val="Compact"/>
              <w:jc w:val="left"/>
            </w:pPr>
            <w:r>
              <w:t xml:space="preserve">Walter Lai</w:t>
            </w:r>
          </w:p>
        </w:tc>
        <w:tc>
          <w:tcPr/>
          <w:p>
            <w:pPr>
              <w:pStyle w:val="Compact"/>
              <w:jc w:val="left"/>
            </w:pPr>
            <w:r>
              <w:t xml:space="preserve">Volunteer research assistant</w:t>
            </w:r>
          </w:p>
        </w:tc>
      </w:tr>
      <w:tr>
        <w:tc>
          <w:tcPr/>
          <w:p>
            <w:pPr>
              <w:pStyle w:val="Compact"/>
              <w:jc w:val="left"/>
            </w:pPr>
            <w:r>
              <w:t xml:space="preserve">Shawn Lauzon</w:t>
            </w:r>
          </w:p>
        </w:tc>
        <w:tc>
          <w:tcPr/>
          <w:p>
            <w:pPr>
              <w:pStyle w:val="Compact"/>
              <w:jc w:val="left"/>
            </w:pPr>
            <w:r>
              <w:t xml:space="preserve">1 Independent Research</w:t>
            </w:r>
          </w:p>
        </w:tc>
      </w:tr>
      <w:tr>
        <w:tc>
          <w:tcPr/>
          <w:p>
            <w:pPr>
              <w:pStyle w:val="Compact"/>
              <w:jc w:val="left"/>
            </w:pPr>
            <w:r>
              <w:t xml:space="preserve">Myrodati Lyristis</w:t>
            </w:r>
          </w:p>
        </w:tc>
        <w:tc>
          <w:tcPr/>
          <w:p>
            <w:pPr>
              <w:pStyle w:val="Compact"/>
              <w:jc w:val="left"/>
            </w:pPr>
            <w:r>
              <w:t xml:space="preserve">1 Honors thesis, Scholars Program</w:t>
            </w:r>
          </w:p>
        </w:tc>
      </w:tr>
      <w:tr>
        <w:tc>
          <w:tcPr/>
          <w:p>
            <w:pPr>
              <w:pStyle w:val="Compact"/>
              <w:jc w:val="left"/>
            </w:pPr>
            <w:r>
              <w:t xml:space="preserve">Wing Jing Mak</w:t>
            </w:r>
          </w:p>
        </w:tc>
        <w:tc>
          <w:tcPr/>
          <w:p>
            <w:pPr>
              <w:pStyle w:val="Compact"/>
              <w:jc w:val="left"/>
            </w:pPr>
            <w:r>
              <w:t xml:space="preserve">1 Independent Research</w:t>
            </w:r>
          </w:p>
        </w:tc>
      </w:tr>
      <w:tr>
        <w:tc>
          <w:tcPr/>
          <w:p>
            <w:pPr>
              <w:pStyle w:val="Compact"/>
              <w:jc w:val="left"/>
            </w:pPr>
            <w:r>
              <w:t xml:space="preserve">Shifa Maqsood</w:t>
            </w:r>
          </w:p>
        </w:tc>
        <w:tc>
          <w:tcPr/>
          <w:p>
            <w:pPr>
              <w:pStyle w:val="Compact"/>
              <w:jc w:val="left"/>
            </w:pPr>
            <w:r>
              <w:t xml:space="preserve">Tow Presidential Mentee (2nd cohort), 1 Independent Research</w:t>
            </w:r>
          </w:p>
        </w:tc>
      </w:tr>
      <w:tr>
        <w:tc>
          <w:tcPr/>
          <w:p>
            <w:pPr>
              <w:pStyle w:val="Compact"/>
              <w:jc w:val="left"/>
            </w:pPr>
            <w:r>
              <w:t xml:space="preserve">Beni Mftidi</w:t>
            </w:r>
          </w:p>
        </w:tc>
        <w:tc>
          <w:tcPr/>
          <w:p>
            <w:pPr>
              <w:pStyle w:val="Compact"/>
              <w:jc w:val="left"/>
            </w:pPr>
            <w:r>
              <w:t xml:space="preserve">1 Independent Research</w:t>
            </w:r>
          </w:p>
        </w:tc>
      </w:tr>
      <w:tr>
        <w:tc>
          <w:tcPr/>
          <w:p>
            <w:pPr>
              <w:pStyle w:val="Compact"/>
              <w:jc w:val="left"/>
            </w:pPr>
            <w:r>
              <w:t xml:space="preserve">Kendra Scarlett Reynoso Morena</w:t>
            </w:r>
          </w:p>
        </w:tc>
        <w:tc>
          <w:tcPr/>
          <w:p>
            <w:pPr>
              <w:pStyle w:val="Compact"/>
              <w:jc w:val="left"/>
            </w:pPr>
            <w:r>
              <w:t xml:space="preserve">1 Independent Reading</w:t>
            </w:r>
          </w:p>
        </w:tc>
      </w:tr>
      <w:tr>
        <w:tc>
          <w:tcPr/>
          <w:p>
            <w:pPr>
              <w:pStyle w:val="Compact"/>
              <w:jc w:val="left"/>
            </w:pPr>
            <w:r>
              <w:t xml:space="preserve">Konstantin Nestoiter</w:t>
            </w:r>
          </w:p>
        </w:tc>
        <w:tc>
          <w:tcPr/>
          <w:p>
            <w:pPr>
              <w:pStyle w:val="Compact"/>
              <w:jc w:val="left"/>
            </w:pPr>
            <w:r>
              <w:t xml:space="preserve">1 Independent Research</w:t>
            </w:r>
          </w:p>
        </w:tc>
      </w:tr>
      <w:tr>
        <w:tc>
          <w:tcPr/>
          <w:p>
            <w:pPr>
              <w:pStyle w:val="Compact"/>
              <w:jc w:val="left"/>
            </w:pPr>
            <w:r>
              <w:t xml:space="preserve">Emily Paolillo</w:t>
            </w:r>
          </w:p>
        </w:tc>
        <w:tc>
          <w:tcPr/>
          <w:p>
            <w:pPr>
              <w:pStyle w:val="Compact"/>
              <w:jc w:val="left"/>
            </w:pPr>
            <w:r>
              <w:t xml:space="preserve">2 Independent Research, REU, Macaulay Honors Program</w:t>
            </w:r>
          </w:p>
        </w:tc>
      </w:tr>
      <w:tr>
        <w:tc>
          <w:tcPr/>
          <w:p>
            <w:pPr>
              <w:pStyle w:val="Compact"/>
              <w:jc w:val="left"/>
            </w:pPr>
            <w:r>
              <w:t xml:space="preserve">Florina Petcu</w:t>
            </w:r>
          </w:p>
        </w:tc>
        <w:tc>
          <w:tcPr/>
          <w:p>
            <w:pPr>
              <w:pStyle w:val="Compact"/>
              <w:jc w:val="left"/>
            </w:pPr>
            <w:r>
              <w:t xml:space="preserve">1 Independent Research, CUNY BA</w:t>
            </w:r>
          </w:p>
        </w:tc>
      </w:tr>
      <w:tr>
        <w:tc>
          <w:tcPr/>
          <w:p>
            <w:pPr>
              <w:pStyle w:val="Compact"/>
              <w:jc w:val="left"/>
            </w:pPr>
            <w:r>
              <w:t xml:space="preserve">Mark Rayev</w:t>
            </w:r>
          </w:p>
        </w:tc>
        <w:tc>
          <w:tcPr/>
          <w:p>
            <w:pPr>
              <w:pStyle w:val="Compact"/>
              <w:jc w:val="left"/>
            </w:pPr>
            <w:r>
              <w:t xml:space="preserve">1 Laboratory Experience, Honors thesis, Macaulay Honors</w:t>
            </w:r>
          </w:p>
        </w:tc>
      </w:tr>
      <w:tr>
        <w:tc>
          <w:tcPr/>
          <w:p>
            <w:pPr>
              <w:pStyle w:val="Compact"/>
              <w:jc w:val="left"/>
            </w:pPr>
            <w:r>
              <w:t xml:space="preserve">Ana Sanchez</w:t>
            </w:r>
          </w:p>
        </w:tc>
        <w:tc>
          <w:tcPr/>
          <w:p>
            <w:pPr>
              <w:pStyle w:val="Compact"/>
              <w:jc w:val="left"/>
            </w:pPr>
            <w:r>
              <w:t xml:space="preserve">REU student</w:t>
            </w:r>
          </w:p>
        </w:tc>
      </w:tr>
      <w:tr>
        <w:tc>
          <w:tcPr/>
          <w:p>
            <w:pPr>
              <w:pStyle w:val="Compact"/>
              <w:jc w:val="left"/>
            </w:pPr>
            <w:r>
              <w:t xml:space="preserve">Marissa Scotto</w:t>
            </w:r>
          </w:p>
        </w:tc>
        <w:tc>
          <w:tcPr/>
          <w:p>
            <w:pPr>
              <w:pStyle w:val="Compact"/>
              <w:jc w:val="left"/>
            </w:pPr>
            <w:r>
              <w:t xml:space="preserve">REU student</w:t>
            </w:r>
          </w:p>
        </w:tc>
      </w:tr>
      <w:tr>
        <w:tc>
          <w:tcPr/>
          <w:p>
            <w:pPr>
              <w:pStyle w:val="Compact"/>
              <w:jc w:val="left"/>
            </w:pPr>
            <w:r>
              <w:t xml:space="preserve">Chin Yen Tan</w:t>
            </w:r>
          </w:p>
        </w:tc>
        <w:tc>
          <w:tcPr/>
          <w:p>
            <w:pPr>
              <w:pStyle w:val="Compact"/>
              <w:jc w:val="left"/>
            </w:pPr>
            <w:r>
              <w:t xml:space="preserve">1 Independent Research</w:t>
            </w:r>
          </w:p>
        </w:tc>
      </w:tr>
      <w:tr>
        <w:tc>
          <w:tcPr/>
          <w:p>
            <w:pPr>
              <w:pStyle w:val="Compact"/>
              <w:jc w:val="left"/>
            </w:pPr>
            <w:r>
              <w:t xml:space="preserve">Niles Uy</w:t>
            </w:r>
          </w:p>
        </w:tc>
        <w:tc>
          <w:tcPr/>
          <w:p>
            <w:pPr>
              <w:pStyle w:val="Compact"/>
              <w:jc w:val="left"/>
            </w:pPr>
            <w:r>
              <w:t xml:space="preserve">1 Laboratory Experience, 2 Independent Research, 1 Honors thesis</w:t>
            </w:r>
          </w:p>
        </w:tc>
      </w:tr>
      <w:tr>
        <w:tc>
          <w:tcPr/>
          <w:p>
            <w:pPr>
              <w:pStyle w:val="Compact"/>
              <w:jc w:val="left"/>
            </w:pPr>
            <w:r>
              <w:t xml:space="preserve">Hao Zhu</w:t>
            </w:r>
          </w:p>
        </w:tc>
        <w:tc>
          <w:tcPr/>
          <w:p>
            <w:pPr>
              <w:pStyle w:val="Compact"/>
              <w:jc w:val="left"/>
            </w:pPr>
            <w:r>
              <w:t xml:space="preserve">1 Laboratory Experience, 1 Independent Research, CUNY BA</w:t>
            </w:r>
          </w:p>
        </w:tc>
      </w:tr>
    </w:tbl>
    <w:bookmarkEnd w:id="67"/>
    <w:bookmarkStart w:id="68" w:name="dissertation-committees"/>
    <w:p>
      <w:pPr>
        <w:pStyle w:val="Heading2"/>
      </w:pPr>
      <w:r>
        <w:t xml:space="preserve">Dissertation Committees</w:t>
      </w:r>
    </w:p>
    <w:tbl>
      <w:tblPr>
        <w:tblStyle w:val="Table"/>
        <w:tblW w:type="pct" w:w="5000"/>
        <w:tblLayout w:type="fixed"/>
        <w:tblLook w:firstRow="0" w:lastRow="0" w:firstColumn="0" w:lastColumn="0" w:noHBand="0" w:noVBand="0" w:val="0000"/>
      </w:tblPr>
      <w:tblGrid>
        <w:gridCol w:w="1425"/>
        <w:gridCol w:w="6494"/>
      </w:tblGrid>
      <w:tr>
        <w:tc>
          <w:tcPr/>
          <w:p>
            <w:pPr>
              <w:pStyle w:val="Compact"/>
              <w:jc w:val="left"/>
            </w:pPr>
            <w:r>
              <w:t xml:space="preserve">2023</w:t>
            </w:r>
          </w:p>
        </w:tc>
        <w:tc>
          <w:tcPr/>
          <w:p>
            <w:pPr>
              <w:pStyle w:val="Compact"/>
              <w:jc w:val="left"/>
            </w:pPr>
            <w:r>
              <w:t xml:space="preserve">Committee member, dissertation defense (Janani Rajagopalan), Graduate Center of CUNY, New York, NY</w:t>
            </w:r>
          </w:p>
        </w:tc>
      </w:tr>
      <w:tr>
        <w:tc>
          <w:tcPr/>
          <w:p>
            <w:pPr>
              <w:pStyle w:val="Compact"/>
              <w:jc w:val="left"/>
            </w:pPr>
            <w:r>
              <w:t xml:space="preserve">2022</w:t>
            </w:r>
          </w:p>
        </w:tc>
        <w:tc>
          <w:tcPr/>
          <w:p>
            <w:pPr>
              <w:pStyle w:val="Compact"/>
              <w:jc w:val="left"/>
            </w:pPr>
            <w:r>
              <w:t xml:space="preserve">Committee member, dissertation defense (Kelly Cotton), Graduate Center of CUNY, New York, NY</w:t>
            </w:r>
          </w:p>
        </w:tc>
      </w:tr>
      <w:tr>
        <w:tc>
          <w:tcPr/>
          <w:p>
            <w:pPr>
              <w:pStyle w:val="Compact"/>
              <w:jc w:val="left"/>
            </w:pPr>
            <w:r>
              <w:t xml:space="preserve">2021</w:t>
            </w:r>
          </w:p>
        </w:tc>
        <w:tc>
          <w:tcPr/>
          <w:p>
            <w:pPr>
              <w:pStyle w:val="Compact"/>
              <w:jc w:val="left"/>
            </w:pPr>
            <w:r>
              <w:t xml:space="preserve">Committee member, dissertation defense (Melissa Horger), Graduate Center of CUNY, New York, NY</w:t>
            </w:r>
          </w:p>
        </w:tc>
      </w:tr>
      <w:tr>
        <w:tc>
          <w:tcPr/>
          <w:p>
            <w:pPr>
              <w:pStyle w:val="Compact"/>
              <w:jc w:val="left"/>
            </w:pPr>
            <w:r>
              <w:t xml:space="preserve">2019</w:t>
            </w:r>
          </w:p>
        </w:tc>
        <w:tc>
          <w:tcPr/>
          <w:p>
            <w:pPr>
              <w:pStyle w:val="Compact"/>
              <w:jc w:val="left"/>
            </w:pPr>
            <w:r>
              <w:t xml:space="preserve">Committee chair, dissertation defense (Nicholaus Brosowsky), Graduate Center of CUNY, New York, NY</w:t>
            </w:r>
          </w:p>
        </w:tc>
      </w:tr>
      <w:tr>
        <w:tc>
          <w:tcPr/>
          <w:p>
            <w:pPr>
              <w:pStyle w:val="Compact"/>
              <w:jc w:val="left"/>
            </w:pPr>
            <w:r>
              <w:t xml:space="preserve">2017</w:t>
            </w:r>
          </w:p>
        </w:tc>
        <w:tc>
          <w:tcPr/>
          <w:p>
            <w:pPr>
              <w:pStyle w:val="Compact"/>
              <w:jc w:val="left"/>
            </w:pPr>
            <w:r>
              <w:t xml:space="preserve">Committee member, dissertation defense (Daniel Meredith), Graduate Center of CUNY, New York, NY</w:t>
            </w:r>
          </w:p>
        </w:tc>
      </w:tr>
      <w:tr>
        <w:tc>
          <w:tcPr/>
          <w:p>
            <w:pPr>
              <w:pStyle w:val="Compact"/>
              <w:jc w:val="left"/>
            </w:pPr>
            <w:r>
              <w:t xml:space="preserve">2016</w:t>
            </w:r>
          </w:p>
        </w:tc>
        <w:tc>
          <w:tcPr/>
          <w:p>
            <w:pPr>
              <w:pStyle w:val="Compact"/>
              <w:jc w:val="left"/>
            </w:pPr>
            <w:r>
              <w:t xml:space="preserve">External reader, dissertation defense (Rachel Searston), School of Psychology, The University of Queensland, Australia</w:t>
            </w:r>
          </w:p>
        </w:tc>
      </w:tr>
      <w:tr>
        <w:tc>
          <w:tcPr/>
          <w:p>
            <w:pPr>
              <w:pStyle w:val="Compact"/>
              <w:jc w:val="left"/>
            </w:pPr>
            <w:r>
              <w:t xml:space="preserve">2016</w:t>
            </w:r>
          </w:p>
        </w:tc>
        <w:tc>
          <w:tcPr/>
          <w:p>
            <w:pPr>
              <w:pStyle w:val="Compact"/>
              <w:jc w:val="left"/>
            </w:pPr>
            <w:r>
              <w:t xml:space="preserve">Committee member, dissertation defense (Natasha Nadler), Graduate Center of CUNY, New York, NY</w:t>
            </w:r>
          </w:p>
        </w:tc>
      </w:tr>
      <w:tr>
        <w:tc>
          <w:tcPr/>
          <w:p>
            <w:pPr>
              <w:pStyle w:val="Compact"/>
              <w:jc w:val="left"/>
            </w:pPr>
            <w:r>
              <w:t xml:space="preserve">2015</w:t>
            </w:r>
          </w:p>
        </w:tc>
        <w:tc>
          <w:tcPr/>
          <w:p>
            <w:pPr>
              <w:pStyle w:val="Compact"/>
              <w:jc w:val="left"/>
            </w:pPr>
            <w:r>
              <w:t xml:space="preserve">Committee member, dissertation defense (Denise Pergolizzi), Graduate Center of CUNY, New York, NY</w:t>
            </w:r>
          </w:p>
        </w:tc>
      </w:tr>
      <w:tr>
        <w:tc>
          <w:tcPr/>
          <w:p>
            <w:pPr>
              <w:pStyle w:val="Compact"/>
              <w:jc w:val="left"/>
            </w:pPr>
            <w:r>
              <w:t xml:space="preserve">2013</w:t>
            </w:r>
          </w:p>
        </w:tc>
        <w:tc>
          <w:tcPr/>
          <w:p>
            <w:pPr>
              <w:pStyle w:val="Compact"/>
              <w:jc w:val="left"/>
            </w:pPr>
            <w:r>
              <w:t xml:space="preserve">Committee member, dissertation defense (Justin Ostrofsky), Graduate Center of CUNY, New York, NY</w:t>
            </w:r>
          </w:p>
        </w:tc>
      </w:tr>
      <w:tr>
        <w:tc>
          <w:tcPr/>
          <w:p>
            <w:pPr>
              <w:pStyle w:val="Compact"/>
              <w:jc w:val="left"/>
            </w:pPr>
            <w:r>
              <w:t xml:space="preserve">2013</w:t>
            </w:r>
          </w:p>
        </w:tc>
        <w:tc>
          <w:tcPr/>
          <w:p>
            <w:pPr>
              <w:pStyle w:val="Compact"/>
              <w:jc w:val="left"/>
            </w:pPr>
            <w:r>
              <w:t xml:space="preserve">External reader, dissertation defense (John McDonnell), Department of Psychology, New York University, New York, NY</w:t>
            </w:r>
          </w:p>
        </w:tc>
      </w:tr>
      <w:tr>
        <w:tc>
          <w:tcPr/>
          <w:p>
            <w:pPr>
              <w:pStyle w:val="Compact"/>
              <w:jc w:val="left"/>
            </w:pPr>
            <w:r>
              <w:t xml:space="preserve">2013</w:t>
            </w:r>
          </w:p>
        </w:tc>
        <w:tc>
          <w:tcPr/>
          <w:p>
            <w:pPr>
              <w:pStyle w:val="Compact"/>
              <w:jc w:val="left"/>
            </w:pPr>
            <w:r>
              <w:t xml:space="preserve">External reader, dissertation defense (Maryem Torres-Quesada), Department of Psychology, University of Granada, Granada, Spain</w:t>
            </w:r>
          </w:p>
        </w:tc>
      </w:tr>
      <w:tr>
        <w:tc>
          <w:tcPr/>
          <w:p>
            <w:pPr>
              <w:pStyle w:val="Compact"/>
              <w:jc w:val="left"/>
            </w:pPr>
            <w:r>
              <w:t xml:space="preserve">2012</w:t>
            </w:r>
          </w:p>
        </w:tc>
        <w:tc>
          <w:tcPr/>
          <w:p>
            <w:pPr>
              <w:pStyle w:val="Compact"/>
              <w:jc w:val="left"/>
            </w:pPr>
            <w:r>
              <w:t xml:space="preserve">External reader, dissertation defense (Elena Cañadas), Department of Psychology, University of Granada, Granada, Spain</w:t>
            </w:r>
          </w:p>
        </w:tc>
      </w:tr>
    </w:tbl>
    <w:bookmarkEnd w:id="68"/>
    <w:bookmarkEnd w:id="69"/>
    <w:bookmarkStart w:id="81" w:name="teaching-experience"/>
    <w:p>
      <w:pPr>
        <w:pStyle w:val="Heading1"/>
      </w:pPr>
      <w:r>
        <w:t xml:space="preserve">Teaching Experience</w:t>
      </w:r>
    </w:p>
    <w:p>
      <w:pPr>
        <w:pStyle w:val="FirstParagraph"/>
      </w:pPr>
      <w:r>
        <w:t xml:space="preserve">OER refers to open educational resources authored by M. J. C. Crump. These are Creative Commons licensed resources that are free for students to use, and for others to copy, remix, and reuse.</w:t>
      </w:r>
    </w:p>
    <w:bookmarkStart w:id="73" w:name="undergraduate-courses"/>
    <w:p>
      <w:pPr>
        <w:pStyle w:val="Heading2"/>
      </w:pPr>
      <w:r>
        <w:t xml:space="preserve">Undergraduate Courses</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jc w:val="left"/>
            </w:pPr>
            <w:r>
              <w:t xml:space="preserve">Course</w:t>
            </w:r>
          </w:p>
        </w:tc>
        <w:tc>
          <w:tcPr/>
          <w:p>
            <w:pPr>
              <w:pStyle w:val="Compact"/>
              <w:jc w:val="left"/>
            </w:pPr>
            <w:r>
              <w:t xml:space="preserve">Title</w:t>
            </w:r>
          </w:p>
        </w:tc>
        <w:tc>
          <w:tcPr/>
          <w:p>
            <w:pPr>
              <w:pStyle w:val="Compact"/>
              <w:jc w:val="left"/>
            </w:pPr>
            <w:r>
              <w:t xml:space="preserve">Notes</w:t>
            </w:r>
          </w:p>
        </w:tc>
      </w:tr>
      <w:tr>
        <w:tc>
          <w:tcPr/>
          <w:p>
            <w:pPr>
              <w:pStyle w:val="Compact"/>
              <w:jc w:val="left"/>
            </w:pPr>
            <w:r>
              <w:t xml:space="preserve">PSYC 2530</w:t>
            </w:r>
          </w:p>
        </w:tc>
        <w:tc>
          <w:tcPr/>
          <w:p>
            <w:pPr>
              <w:pStyle w:val="Compact"/>
              <w:jc w:val="left"/>
            </w:pPr>
            <w:r>
              <w:t xml:space="preserve">Introduction to Cognitive Psychology</w:t>
            </w:r>
            <w:r>
              <w:t xml:space="preserve"> </w:t>
            </w:r>
            <w:hyperlink r:id="rId70">
              <w:r>
                <w:rPr>
                  <w:rStyle w:val="Hyperlink"/>
                </w:rPr>
                <w:t xml:space="preserve">https://www.crumplab.com/cognition/</w:t>
              </w:r>
            </w:hyperlink>
          </w:p>
        </w:tc>
        <w:tc>
          <w:tcPr/>
          <w:p>
            <w:pPr>
              <w:pStyle w:val="Compact"/>
              <w:jc w:val="left"/>
            </w:pPr>
            <w:r>
              <w:t xml:space="preserve">In-person, async, sync, large sections, OER</w:t>
            </w:r>
          </w:p>
        </w:tc>
      </w:tr>
      <w:tr>
        <w:tc>
          <w:tcPr/>
          <w:p>
            <w:pPr>
              <w:pStyle w:val="Compact"/>
              <w:jc w:val="left"/>
            </w:pPr>
            <w:r>
              <w:t xml:space="preserve">PSYC 3400</w:t>
            </w:r>
          </w:p>
        </w:tc>
        <w:tc>
          <w:tcPr/>
          <w:p>
            <w:pPr>
              <w:pStyle w:val="Compact"/>
              <w:jc w:val="left"/>
            </w:pPr>
            <w:r>
              <w:t xml:space="preserve">Statistical Methods in Psychological Research</w:t>
            </w:r>
            <w:r>
              <w:t xml:space="preserve"> </w:t>
            </w:r>
            <w:hyperlink r:id="rId71">
              <w:r>
                <w:rPr>
                  <w:rStyle w:val="Hyperlink"/>
                </w:rPr>
                <w:t xml:space="preserve">https://www.crumplab.com/statistics/</w:t>
              </w:r>
            </w:hyperlink>
          </w:p>
        </w:tc>
        <w:tc>
          <w:tcPr/>
          <w:p>
            <w:pPr>
              <w:pStyle w:val="Compact"/>
              <w:jc w:val="left"/>
            </w:pPr>
            <w:r>
              <w:t xml:space="preserve">Large sections, OER</w:t>
            </w:r>
          </w:p>
        </w:tc>
      </w:tr>
      <w:tr>
        <w:tc>
          <w:tcPr/>
          <w:p>
            <w:pPr>
              <w:pStyle w:val="Compact"/>
              <w:jc w:val="left"/>
            </w:pPr>
            <w:r>
              <w:t xml:space="preserve">PSYC 3450W</w:t>
            </w:r>
          </w:p>
        </w:tc>
        <w:tc>
          <w:tcPr/>
          <w:p>
            <w:pPr>
              <w:pStyle w:val="Compact"/>
              <w:jc w:val="left"/>
            </w:pPr>
            <w:r>
              <w:t xml:space="preserve">Experimental Psychology</w:t>
            </w:r>
            <w:r>
              <w:t xml:space="preserve"> </w:t>
            </w:r>
            <w:hyperlink r:id="rId72">
              <w:r>
                <w:rPr>
                  <w:rStyle w:val="Hyperlink"/>
                </w:rPr>
                <w:t xml:space="preserve">https://www.crumplab.com/ResearchMethods/</w:t>
              </w:r>
            </w:hyperlink>
          </w:p>
        </w:tc>
        <w:tc>
          <w:tcPr/>
          <w:p>
            <w:pPr>
              <w:pStyle w:val="Compact"/>
              <w:jc w:val="left"/>
            </w:pPr>
            <w:r>
              <w:t xml:space="preserve">Large sections, OER</w:t>
            </w:r>
          </w:p>
        </w:tc>
      </w:tr>
      <w:tr>
        <w:tc>
          <w:tcPr/>
          <w:p>
            <w:pPr>
              <w:pStyle w:val="Compact"/>
              <w:jc w:val="left"/>
            </w:pPr>
            <w:r>
              <w:t xml:space="preserve">PSYC 3470</w:t>
            </w:r>
          </w:p>
        </w:tc>
        <w:tc>
          <w:tcPr/>
          <w:p>
            <w:pPr>
              <w:pStyle w:val="Compact"/>
              <w:jc w:val="left"/>
            </w:pPr>
            <w:r>
              <w:t xml:space="preserve">Data Analytics and Data Visualization in the Social and Behavioral Sciences</w:t>
            </w:r>
          </w:p>
        </w:tc>
        <w:tc>
          <w:tcPr/>
          <w:p>
            <w:pPr>
              <w:pStyle w:val="Compact"/>
              <w:jc w:val="left"/>
            </w:pPr>
            <w:r>
              <w:t xml:space="preserve">OER</w:t>
            </w:r>
          </w:p>
        </w:tc>
      </w:tr>
      <w:tr>
        <w:tc>
          <w:tcPr/>
          <w:p>
            <w:pPr>
              <w:pStyle w:val="Compact"/>
              <w:jc w:val="left"/>
            </w:pPr>
            <w:r>
              <w:t xml:space="preserve">PSYC 3530</w:t>
            </w:r>
          </w:p>
        </w:tc>
        <w:tc>
          <w:tcPr/>
          <w:p>
            <w:pPr>
              <w:pStyle w:val="Compact"/>
              <w:jc w:val="left"/>
            </w:pPr>
            <w:r>
              <w:t xml:space="preserve">Advanced Cognitive Psychology</w:t>
            </w:r>
          </w:p>
        </w:tc>
        <w:tc>
          <w:tcPr/>
          <w:p>
            <w:pPr>
              <w:pStyle w:val="Compact"/>
            </w:pPr>
          </w:p>
        </w:tc>
      </w:tr>
      <w:tr>
        <w:tc>
          <w:tcPr/>
          <w:p>
            <w:pPr>
              <w:pStyle w:val="Compact"/>
              <w:jc w:val="left"/>
            </w:pPr>
            <w:r>
              <w:t xml:space="preserve">PSYC 2001</w:t>
            </w:r>
          </w:p>
        </w:tc>
        <w:tc>
          <w:tcPr/>
          <w:p>
            <w:pPr>
              <w:pStyle w:val="Compact"/>
              <w:jc w:val="left"/>
            </w:pPr>
            <w:r>
              <w:t xml:space="preserve">Laboratory Experiences</w:t>
            </w:r>
          </w:p>
        </w:tc>
        <w:tc>
          <w:tcPr/>
          <w:p>
            <w:pPr>
              <w:pStyle w:val="Compact"/>
              <w:jc w:val="left"/>
            </w:pPr>
            <w:r>
              <w:t xml:space="preserve">Student mentoring</w:t>
            </w:r>
          </w:p>
        </w:tc>
      </w:tr>
      <w:tr>
        <w:tc>
          <w:tcPr/>
          <w:p>
            <w:pPr>
              <w:pStyle w:val="Compact"/>
              <w:jc w:val="left"/>
            </w:pPr>
            <w:r>
              <w:t xml:space="preserve">PSYC 5001</w:t>
            </w:r>
          </w:p>
        </w:tc>
        <w:tc>
          <w:tcPr/>
          <w:p>
            <w:pPr>
              <w:pStyle w:val="Compact"/>
              <w:jc w:val="left"/>
            </w:pPr>
            <w:r>
              <w:t xml:space="preserve">Independent Research I</w:t>
            </w:r>
          </w:p>
        </w:tc>
        <w:tc>
          <w:tcPr/>
          <w:p>
            <w:pPr>
              <w:pStyle w:val="Compact"/>
              <w:jc w:val="left"/>
            </w:pPr>
            <w:r>
              <w:t xml:space="preserve">Student mentoring</w:t>
            </w:r>
          </w:p>
        </w:tc>
      </w:tr>
      <w:tr>
        <w:tc>
          <w:tcPr/>
          <w:p>
            <w:pPr>
              <w:pStyle w:val="Compact"/>
              <w:jc w:val="left"/>
            </w:pPr>
            <w:r>
              <w:t xml:space="preserve">PSYC 5002</w:t>
            </w:r>
          </w:p>
        </w:tc>
        <w:tc>
          <w:tcPr/>
          <w:p>
            <w:pPr>
              <w:pStyle w:val="Compact"/>
              <w:jc w:val="left"/>
            </w:pPr>
            <w:r>
              <w:t xml:space="preserve">Independent Research II</w:t>
            </w:r>
          </w:p>
        </w:tc>
        <w:tc>
          <w:tcPr/>
          <w:p>
            <w:pPr>
              <w:pStyle w:val="Compact"/>
              <w:jc w:val="left"/>
            </w:pPr>
            <w:r>
              <w:t xml:space="preserve">Student mentoring</w:t>
            </w:r>
          </w:p>
        </w:tc>
      </w:tr>
      <w:tr>
        <w:tc>
          <w:tcPr/>
          <w:p>
            <w:pPr>
              <w:pStyle w:val="Compact"/>
              <w:jc w:val="left"/>
            </w:pPr>
            <w:r>
              <w:t xml:space="preserve">PSYC 5003</w:t>
            </w:r>
          </w:p>
        </w:tc>
        <w:tc>
          <w:tcPr/>
          <w:p>
            <w:pPr>
              <w:pStyle w:val="Compact"/>
              <w:jc w:val="left"/>
            </w:pPr>
            <w:r>
              <w:t xml:space="preserve">Independent Research III</w:t>
            </w:r>
          </w:p>
        </w:tc>
        <w:tc>
          <w:tcPr/>
          <w:p>
            <w:pPr>
              <w:pStyle w:val="Compact"/>
              <w:jc w:val="left"/>
            </w:pPr>
            <w:r>
              <w:t xml:space="preserve">Student mentoring</w:t>
            </w:r>
          </w:p>
        </w:tc>
      </w:tr>
      <w:tr>
        <w:tc>
          <w:tcPr/>
          <w:p>
            <w:pPr>
              <w:pStyle w:val="Compact"/>
              <w:jc w:val="left"/>
            </w:pPr>
            <w:r>
              <w:t xml:space="preserve">MCHC 1002</w:t>
            </w:r>
          </w:p>
        </w:tc>
        <w:tc>
          <w:tcPr/>
          <w:p>
            <w:pPr>
              <w:pStyle w:val="Compact"/>
              <w:jc w:val="left"/>
            </w:pPr>
            <w:r>
              <w:t xml:space="preserve">Seminar 2: People of New York City</w:t>
            </w:r>
          </w:p>
        </w:tc>
        <w:tc>
          <w:tcPr/>
          <w:p>
            <w:pPr>
              <w:pStyle w:val="Compact"/>
              <w:jc w:val="left"/>
            </w:pPr>
            <w:r>
              <w:t xml:space="preserve">Macaulay Honors College, outside the Psychology Department</w:t>
            </w:r>
          </w:p>
        </w:tc>
      </w:tr>
    </w:tbl>
    <w:bookmarkEnd w:id="73"/>
    <w:bookmarkStart w:id="77" w:name="masters-courses"/>
    <w:p>
      <w:pPr>
        <w:pStyle w:val="Heading2"/>
      </w:pPr>
      <w:r>
        <w:t xml:space="preserve">Master’s Courses</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jc w:val="left"/>
            </w:pPr>
            <w:r>
              <w:t xml:space="preserve">Course</w:t>
            </w:r>
          </w:p>
        </w:tc>
        <w:tc>
          <w:tcPr/>
          <w:p>
            <w:pPr>
              <w:pStyle w:val="Compact"/>
              <w:jc w:val="left"/>
            </w:pPr>
            <w:r>
              <w:t xml:space="preserve">Title</w:t>
            </w:r>
          </w:p>
        </w:tc>
        <w:tc>
          <w:tcPr/>
          <w:p>
            <w:pPr>
              <w:pStyle w:val="Compact"/>
              <w:jc w:val="left"/>
            </w:pPr>
            <w:r>
              <w:t xml:space="preserve">Notes</w:t>
            </w:r>
          </w:p>
        </w:tc>
      </w:tr>
      <w:tr>
        <w:tc>
          <w:tcPr/>
          <w:p>
            <w:pPr>
              <w:pStyle w:val="Compact"/>
              <w:jc w:val="left"/>
            </w:pPr>
            <w:r>
              <w:t xml:space="preserve">PSYC 7765G</w:t>
            </w:r>
          </w:p>
        </w:tc>
        <w:tc>
          <w:tcPr/>
          <w:p>
            <w:pPr>
              <w:pStyle w:val="Compact"/>
              <w:jc w:val="left"/>
            </w:pPr>
            <w:r>
              <w:t xml:space="preserve">Statistical Methods Application I</w:t>
            </w:r>
            <w:r>
              <w:t xml:space="preserve"> </w:t>
            </w:r>
            <w:hyperlink r:id="rId74">
              <w:r>
                <w:rPr>
                  <w:rStyle w:val="Hyperlink"/>
                </w:rPr>
                <w:t xml:space="preserve">https://www.crumplab.com/rstatsforpsych/</w:t>
              </w:r>
            </w:hyperlink>
          </w:p>
        </w:tc>
        <w:tc>
          <w:tcPr/>
          <w:p>
            <w:pPr>
              <w:pStyle w:val="Compact"/>
              <w:jc w:val="left"/>
            </w:pPr>
            <w:r>
              <w:t xml:space="preserve">OER</w:t>
            </w:r>
          </w:p>
        </w:tc>
      </w:tr>
      <w:tr>
        <w:tc>
          <w:tcPr/>
          <w:p>
            <w:pPr>
              <w:pStyle w:val="Compact"/>
              <w:jc w:val="left"/>
            </w:pPr>
            <w:r>
              <w:t xml:space="preserve">PSYC 7766G</w:t>
            </w:r>
          </w:p>
        </w:tc>
        <w:tc>
          <w:tcPr/>
          <w:p>
            <w:pPr>
              <w:pStyle w:val="Compact"/>
              <w:jc w:val="left"/>
            </w:pPr>
            <w:r>
              <w:t xml:space="preserve">Statistical Methods Application II</w:t>
            </w:r>
            <w:r>
              <w:t xml:space="preserve"> </w:t>
            </w:r>
            <w:hyperlink r:id="rId75">
              <w:r>
                <w:rPr>
                  <w:rStyle w:val="Hyperlink"/>
                </w:rPr>
                <w:t xml:space="preserve">https://www.crumplab.com/rstatsmethods/</w:t>
              </w:r>
            </w:hyperlink>
          </w:p>
        </w:tc>
        <w:tc>
          <w:tcPr/>
          <w:p>
            <w:pPr>
              <w:pStyle w:val="Compact"/>
              <w:jc w:val="left"/>
            </w:pPr>
            <w:r>
              <w:t xml:space="preserve">OER</w:t>
            </w:r>
          </w:p>
        </w:tc>
      </w:tr>
      <w:tr>
        <w:tc>
          <w:tcPr/>
          <w:p>
            <w:pPr>
              <w:pStyle w:val="Compact"/>
              <w:jc w:val="left"/>
            </w:pPr>
            <w:r>
              <w:t xml:space="preserve">PSYC 7709G</w:t>
            </w:r>
          </w:p>
        </w:tc>
        <w:tc>
          <w:tcPr/>
          <w:p>
            <w:pPr>
              <w:pStyle w:val="Compact"/>
              <w:jc w:val="left"/>
            </w:pPr>
            <w:r>
              <w:t xml:space="preserve">Special Topics: Using R for Reproducible Psychological Research</w:t>
            </w:r>
            <w:r>
              <w:t xml:space="preserve"> </w:t>
            </w:r>
            <w:hyperlink r:id="rId76">
              <w:r>
                <w:rPr>
                  <w:rStyle w:val="Hyperlink"/>
                </w:rPr>
                <w:t xml:space="preserve">https://www.crumplab.com/psyc7709_2019/</w:t>
              </w:r>
            </w:hyperlink>
          </w:p>
        </w:tc>
        <w:tc>
          <w:tcPr/>
          <w:p>
            <w:pPr>
              <w:pStyle w:val="Compact"/>
              <w:jc w:val="left"/>
            </w:pPr>
            <w:r>
              <w:t xml:space="preserve">OER</w:t>
            </w:r>
          </w:p>
        </w:tc>
      </w:tr>
      <w:tr>
        <w:tc>
          <w:tcPr/>
          <w:p>
            <w:pPr>
              <w:pStyle w:val="Compact"/>
              <w:jc w:val="left"/>
            </w:pPr>
            <w:r>
              <w:t xml:space="preserve">PSYC 7792G</w:t>
            </w:r>
          </w:p>
        </w:tc>
        <w:tc>
          <w:tcPr/>
          <w:p>
            <w:pPr>
              <w:pStyle w:val="Compact"/>
              <w:jc w:val="left"/>
            </w:pPr>
            <w:r>
              <w:t xml:space="preserve">Independent Reading</w:t>
            </w:r>
          </w:p>
        </w:tc>
        <w:tc>
          <w:tcPr/>
          <w:p>
            <w:pPr>
              <w:pStyle w:val="Compact"/>
              <w:jc w:val="left"/>
            </w:pPr>
            <w:r>
              <w:t xml:space="preserve">Student mentoring</w:t>
            </w:r>
          </w:p>
        </w:tc>
      </w:tr>
      <w:tr>
        <w:tc>
          <w:tcPr/>
          <w:p>
            <w:pPr>
              <w:pStyle w:val="Compact"/>
              <w:jc w:val="left"/>
            </w:pPr>
            <w:r>
              <w:t xml:space="preserve">PSYC 7795G</w:t>
            </w:r>
          </w:p>
        </w:tc>
        <w:tc>
          <w:tcPr/>
          <w:p>
            <w:pPr>
              <w:pStyle w:val="Compact"/>
              <w:jc w:val="left"/>
            </w:pPr>
            <w:r>
              <w:t xml:space="preserve">Independent Psychological Research I</w:t>
            </w:r>
          </w:p>
        </w:tc>
        <w:tc>
          <w:tcPr/>
          <w:p>
            <w:pPr>
              <w:pStyle w:val="Compact"/>
              <w:jc w:val="left"/>
            </w:pPr>
            <w:r>
              <w:t xml:space="preserve">Student mentoring</w:t>
            </w:r>
          </w:p>
        </w:tc>
      </w:tr>
      <w:tr>
        <w:tc>
          <w:tcPr/>
          <w:p>
            <w:pPr>
              <w:pStyle w:val="Compact"/>
              <w:jc w:val="left"/>
            </w:pPr>
            <w:r>
              <w:t xml:space="preserve">PSYC 7796G</w:t>
            </w:r>
          </w:p>
        </w:tc>
        <w:tc>
          <w:tcPr/>
          <w:p>
            <w:pPr>
              <w:pStyle w:val="Compact"/>
              <w:jc w:val="left"/>
            </w:pPr>
            <w:r>
              <w:t xml:space="preserve">Independent Psychological Research II</w:t>
            </w:r>
          </w:p>
        </w:tc>
        <w:tc>
          <w:tcPr/>
          <w:p>
            <w:pPr>
              <w:pStyle w:val="Compact"/>
              <w:jc w:val="left"/>
            </w:pPr>
            <w:r>
              <w:t xml:space="preserve">Student mentoring</w:t>
            </w:r>
          </w:p>
        </w:tc>
      </w:tr>
      <w:tr>
        <w:tc>
          <w:tcPr/>
          <w:p>
            <w:pPr>
              <w:pStyle w:val="Compact"/>
              <w:jc w:val="left"/>
            </w:pPr>
            <w:r>
              <w:t xml:space="preserve">PSYC 7781G</w:t>
            </w:r>
          </w:p>
        </w:tc>
        <w:tc>
          <w:tcPr/>
          <w:p>
            <w:pPr>
              <w:pStyle w:val="Compact"/>
              <w:jc w:val="left"/>
            </w:pPr>
            <w:r>
              <w:t xml:space="preserve">Research in Psychology</w:t>
            </w:r>
          </w:p>
        </w:tc>
        <w:tc>
          <w:tcPr/>
          <w:p>
            <w:pPr>
              <w:pStyle w:val="Compact"/>
              <w:jc w:val="left"/>
            </w:pPr>
            <w:r>
              <w:t xml:space="preserve">Master’s theses</w:t>
            </w:r>
          </w:p>
        </w:tc>
      </w:tr>
    </w:tbl>
    <w:bookmarkEnd w:id="77"/>
    <w:bookmarkStart w:id="79" w:name="doctoral-courses"/>
    <w:p>
      <w:pPr>
        <w:pStyle w:val="Heading2"/>
      </w:pPr>
      <w:r>
        <w:t xml:space="preserve">Doctoral Courses</w:t>
      </w:r>
    </w:p>
    <w:tbl>
      <w:tblPr>
        <w:tblStyle w:val="Table"/>
        <w:tblW w:type="pct" w:w="5000"/>
        <w:tblLayout w:type="fixed"/>
        <w:tblLook w:firstRow="1" w:lastRow="0" w:firstColumn="0" w:lastColumn="0" w:noHBand="0" w:noVBand="0" w:val="0020"/>
      </w:tblPr>
      <w:tblGrid>
        <w:gridCol w:w="1188"/>
        <w:gridCol w:w="4356"/>
        <w:gridCol w:w="2376"/>
      </w:tblGrid>
      <w:tr>
        <w:trPr>
          <w:tblHeader w:val="on"/>
        </w:trPr>
        <w:tc>
          <w:tcPr/>
          <w:p>
            <w:pPr>
              <w:pStyle w:val="Compact"/>
              <w:jc w:val="left"/>
            </w:pPr>
            <w:r>
              <w:t xml:space="preserve">Course</w:t>
            </w:r>
          </w:p>
        </w:tc>
        <w:tc>
          <w:tcPr/>
          <w:p>
            <w:pPr>
              <w:pStyle w:val="Compact"/>
              <w:jc w:val="left"/>
            </w:pPr>
            <w:r>
              <w:t xml:space="preserve">Title</w:t>
            </w:r>
          </w:p>
        </w:tc>
        <w:tc>
          <w:tcPr/>
          <w:p>
            <w:pPr>
              <w:pStyle w:val="Compact"/>
              <w:jc w:val="left"/>
            </w:pPr>
            <w:r>
              <w:t xml:space="preserve">Notes</w:t>
            </w:r>
          </w:p>
        </w:tc>
      </w:tr>
      <w:tr>
        <w:tc>
          <w:tcPr/>
          <w:p>
            <w:pPr>
              <w:pStyle w:val="Compact"/>
              <w:jc w:val="left"/>
            </w:pPr>
            <w:r>
              <w:t xml:space="preserve">PSYC 73800</w:t>
            </w:r>
          </w:p>
        </w:tc>
        <w:tc>
          <w:tcPr/>
          <w:p>
            <w:pPr>
              <w:pStyle w:val="Compact"/>
              <w:jc w:val="left"/>
            </w:pPr>
            <w:r>
              <w:t xml:space="preserve">Cognitive Psychology</w:t>
            </w:r>
          </w:p>
        </w:tc>
        <w:tc>
          <w:tcPr/>
          <w:p>
            <w:pPr>
              <w:pStyle w:val="Compact"/>
              <w:jc w:val="left"/>
            </w:pPr>
            <w:r>
              <w:t xml:space="preserve">Course organizer</w:t>
            </w:r>
          </w:p>
        </w:tc>
      </w:tr>
      <w:tr>
        <w:tc>
          <w:tcPr/>
          <w:p>
            <w:pPr>
              <w:pStyle w:val="Compact"/>
              <w:jc w:val="left"/>
            </w:pPr>
            <w:r>
              <w:t xml:space="preserve">PSYC 80200</w:t>
            </w:r>
          </w:p>
        </w:tc>
        <w:tc>
          <w:tcPr/>
          <w:p>
            <w:pPr>
              <w:pStyle w:val="Compact"/>
              <w:jc w:val="left"/>
            </w:pPr>
            <w:r>
              <w:t xml:space="preserve">Independent Study</w:t>
            </w:r>
          </w:p>
        </w:tc>
        <w:tc>
          <w:tcPr/>
          <w:p>
            <w:pPr>
              <w:pStyle w:val="Compact"/>
              <w:jc w:val="left"/>
            </w:pPr>
            <w:r>
              <w:t xml:space="preserve">Student mentoring</w:t>
            </w:r>
          </w:p>
        </w:tc>
      </w:tr>
      <w:tr>
        <w:tc>
          <w:tcPr/>
          <w:p>
            <w:pPr>
              <w:pStyle w:val="Compact"/>
              <w:jc w:val="left"/>
            </w:pPr>
            <w:r>
              <w:t xml:space="preserve">PSYC 80102</w:t>
            </w:r>
          </w:p>
        </w:tc>
        <w:tc>
          <w:tcPr/>
          <w:p>
            <w:pPr>
              <w:pStyle w:val="Compact"/>
              <w:jc w:val="left"/>
            </w:pPr>
            <w:r>
              <w:t xml:space="preserve">Seminar in Special Topics: CCP Colloquium</w:t>
            </w:r>
          </w:p>
        </w:tc>
        <w:tc>
          <w:tcPr/>
          <w:p>
            <w:pPr>
              <w:pStyle w:val="Compact"/>
            </w:pPr>
          </w:p>
        </w:tc>
      </w:tr>
      <w:tr>
        <w:tc>
          <w:tcPr/>
          <w:p>
            <w:pPr>
              <w:pStyle w:val="Compact"/>
              <w:jc w:val="left"/>
            </w:pPr>
            <w:r>
              <w:t xml:space="preserve">PSYC 80103</w:t>
            </w:r>
          </w:p>
        </w:tc>
        <w:tc>
          <w:tcPr/>
          <w:p>
            <w:pPr>
              <w:pStyle w:val="Compact"/>
              <w:jc w:val="left"/>
            </w:pPr>
            <w:r>
              <w:t xml:space="preserve">Special Topics: Computer Programming for Experimental Psychology</w:t>
            </w:r>
            <w:r>
              <w:t xml:space="preserve"> </w:t>
            </w:r>
            <w:hyperlink r:id="rId78">
              <w:r>
                <w:rPr>
                  <w:rStyle w:val="Hyperlink"/>
                </w:rPr>
                <w:t xml:space="preserve">https://www.crumplab.com/programmingforpsych/</w:t>
              </w:r>
            </w:hyperlink>
          </w:p>
        </w:tc>
        <w:tc>
          <w:tcPr/>
          <w:p>
            <w:pPr>
              <w:pStyle w:val="Compact"/>
              <w:jc w:val="left"/>
            </w:pPr>
            <w:r>
              <w:t xml:space="preserve">OER</w:t>
            </w:r>
          </w:p>
        </w:tc>
      </w:tr>
      <w:tr>
        <w:tc>
          <w:tcPr/>
          <w:p>
            <w:pPr>
              <w:pStyle w:val="Compact"/>
              <w:jc w:val="left"/>
            </w:pPr>
            <w:r>
              <w:t xml:space="preserve">PSYC 80103</w:t>
            </w:r>
          </w:p>
        </w:tc>
        <w:tc>
          <w:tcPr/>
          <w:p>
            <w:pPr>
              <w:pStyle w:val="Compact"/>
              <w:jc w:val="left"/>
            </w:pPr>
            <w:r>
              <w:t xml:space="preserve">Special Topics: Cognitive Technologies: From Theory and Data to Application</w:t>
            </w:r>
          </w:p>
        </w:tc>
        <w:tc>
          <w:tcPr/>
          <w:p>
            <w:pPr>
              <w:pStyle w:val="Compact"/>
              <w:jc w:val="left"/>
            </w:pPr>
            <w:r>
              <w:t xml:space="preserve">OER</w:t>
            </w:r>
          </w:p>
        </w:tc>
      </w:tr>
      <w:tr>
        <w:tc>
          <w:tcPr/>
          <w:p>
            <w:pPr>
              <w:pStyle w:val="Compact"/>
              <w:jc w:val="left"/>
            </w:pPr>
            <w:r>
              <w:t xml:space="preserve">PSYC 80103</w:t>
            </w:r>
          </w:p>
        </w:tc>
        <w:tc>
          <w:tcPr/>
          <w:p>
            <w:pPr>
              <w:pStyle w:val="Compact"/>
              <w:jc w:val="left"/>
            </w:pPr>
            <w:r>
              <w:t xml:space="preserve">Special Topics: Memory: Foundations and Current Issues</w:t>
            </w:r>
          </w:p>
        </w:tc>
        <w:tc>
          <w:tcPr/>
          <w:p>
            <w:pPr>
              <w:pStyle w:val="Compact"/>
              <w:jc w:val="left"/>
            </w:pPr>
            <w:r>
              <w:t xml:space="preserve">Co-taught with E. Chua</w:t>
            </w:r>
          </w:p>
        </w:tc>
      </w:tr>
      <w:tr>
        <w:tc>
          <w:tcPr/>
          <w:p>
            <w:pPr>
              <w:pStyle w:val="Compact"/>
              <w:jc w:val="left"/>
            </w:pPr>
            <w:r>
              <w:t xml:space="preserve">PSYC 80103</w:t>
            </w:r>
          </w:p>
        </w:tc>
        <w:tc>
          <w:tcPr/>
          <w:p>
            <w:pPr>
              <w:pStyle w:val="Compact"/>
              <w:jc w:val="left"/>
            </w:pPr>
            <w:r>
              <w:t xml:space="preserve">Special Topics Seminar: Learning and Attention</w:t>
            </w:r>
          </w:p>
        </w:tc>
        <w:tc>
          <w:tcPr/>
          <w:p>
            <w:pPr>
              <w:pStyle w:val="Compact"/>
              <w:jc w:val="left"/>
            </w:pPr>
            <w:r>
              <w:t xml:space="preserve">Co-taught with A. Delamater</w:t>
            </w:r>
          </w:p>
        </w:tc>
      </w:tr>
      <w:tr>
        <w:tc>
          <w:tcPr/>
          <w:p>
            <w:pPr>
              <w:pStyle w:val="Compact"/>
              <w:jc w:val="left"/>
            </w:pPr>
            <w:r>
              <w:t xml:space="preserve">PSYC 72400</w:t>
            </w:r>
          </w:p>
        </w:tc>
        <w:tc>
          <w:tcPr/>
          <w:p>
            <w:pPr>
              <w:pStyle w:val="Compact"/>
              <w:jc w:val="left"/>
            </w:pPr>
            <w:r>
              <w:t xml:space="preserve">Career Development</w:t>
            </w:r>
          </w:p>
        </w:tc>
        <w:tc>
          <w:tcPr/>
          <w:p>
            <w:pPr>
              <w:pStyle w:val="Compact"/>
              <w:jc w:val="left"/>
            </w:pPr>
            <w:r>
              <w:t xml:space="preserve">Co-taught with E. Chua</w:t>
            </w:r>
          </w:p>
        </w:tc>
      </w:tr>
      <w:tr>
        <w:tc>
          <w:tcPr/>
          <w:p>
            <w:pPr>
              <w:pStyle w:val="Compact"/>
              <w:jc w:val="left"/>
            </w:pPr>
            <w:r>
              <w:t xml:space="preserve">PSYC 90000</w:t>
            </w:r>
          </w:p>
        </w:tc>
        <w:tc>
          <w:tcPr/>
          <w:p>
            <w:pPr>
              <w:pStyle w:val="Compact"/>
              <w:jc w:val="left"/>
            </w:pPr>
            <w:r>
              <w:t xml:space="preserve">Dissertation Supervision</w:t>
            </w:r>
          </w:p>
        </w:tc>
        <w:tc>
          <w:tcPr/>
          <w:p>
            <w:pPr>
              <w:pStyle w:val="Compact"/>
            </w:pPr>
          </w:p>
        </w:tc>
      </w:tr>
    </w:tbl>
    <w:bookmarkEnd w:id="79"/>
    <w:bookmarkStart w:id="80" w:name="teaching-certificates"/>
    <w:p>
      <w:pPr>
        <w:pStyle w:val="Heading2"/>
      </w:pPr>
      <w:r>
        <w:t xml:space="preserve">Teaching Certificates</w:t>
      </w:r>
    </w:p>
    <w:p>
      <w:pPr>
        <w:pStyle w:val="Compact"/>
        <w:numPr>
          <w:ilvl w:val="0"/>
          <w:numId w:val="1007"/>
        </w:numPr>
      </w:pPr>
      <w:r>
        <w:t xml:space="preserve">Effective Practice Framework certificate in effective college instruction, Association of College and University Educators and the American Council on Education (2020-2021). A 26-week course.</w:t>
      </w:r>
    </w:p>
    <w:bookmarkEnd w:id="80"/>
    <w:bookmarkEnd w:id="8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1"/>
        <w:szCs w:val="21"/>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20" w:before="0"/>
    </w:pPr>
    <w:rPr>
      <w:rFonts w:ascii="Aptos" w:cs="Calibri" w:hAnsi="Aptos"/>
      <w:sz w:val="21"/>
    </w:rPr>
  </w:style>
  <w:style w:customStyle="1" w:styleId="FirstParagraph" w:type="paragraph">
    <w:name w:val="First Paragraph"/>
    <w:basedOn w:val="BodyText"/>
    <w:next w:val="BodyText"/>
    <w:qFormat/>
    <w:pPr>
      <w:spacing w:after="120" w:before="0"/>
    </w:pPr>
    <w:rPr>
      <w:rFonts w:ascii="Aptos" w:cs="Calibri" w:hAnsi="Aptos"/>
      <w:sz w:val="21"/>
    </w:rPr>
  </w:style>
  <w:style w:customStyle="1" w:styleId="Compact" w:type="paragraph">
    <w:name w:val="Compact"/>
    <w:basedOn w:val="BodyText"/>
    <w:qFormat/>
    <w:pPr>
      <w:spacing w:after="80" w:before="0"/>
    </w:pPr>
    <w:rPr>
      <w:rFonts w:ascii="Aptos" w:cs="Calibri" w:hAnsi="Aptos"/>
      <w:sz w:val="21"/>
    </w:rPr>
  </w:style>
  <w:style w:styleId="Title" w:type="paragraph">
    <w:name w:val="Title"/>
    <w:basedOn w:val="Normal"/>
    <w:next w:val="BodyText"/>
    <w:link w:val="TitleChar"/>
    <w:uiPriority w:val="10"/>
    <w:qFormat/>
    <w:rsid w:val="00A10FD9"/>
    <w:pPr>
      <w:spacing w:after="120" w:before="0"/>
      <w:jc w:val="left"/>
    </w:pPr>
    <w:rPr>
      <w:rFonts w:ascii="Aptos" w:cs="Calibri" w:hAnsi="Aptos"/>
      <w:color w:val="000000"/>
      <w:b/>
      <w:sz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0"/>
    </w:pPr>
    <w:rPr>
      <w:rFonts w:ascii="Aptos" w:cs="Calibri" w:hAnsi="Aptos"/>
      <w:color w:val="404040"/>
      <w:sz w:val="24"/>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spacing w:after="120" w:before="320"/>
      <w:pBdr>
        <w:bottom w:color="000000" w:space="2" w:sz="6" w:val="single"/>
      </w:pBdr>
    </w:pPr>
    <w:rPr>
      <w:rFonts w:ascii="Aptos" w:cs="Calibri" w:hAnsi="Aptos"/>
      <w:color w:val="000000"/>
      <w:b/>
      <w:caps/>
      <w:sz w:val="22"/>
    </w:rPr>
  </w:style>
  <w:style w:styleId="Heading2" w:type="paragraph">
    <w:name w:val="heading 2"/>
    <w:basedOn w:val="Normal"/>
    <w:next w:val="BodyText"/>
    <w:link w:val="Heading2Char"/>
    <w:uiPriority w:val="9"/>
    <w:semiHidden/>
    <w:unhideWhenUsed/>
    <w:qFormat/>
    <w:rsid w:val="00A10FD9"/>
    <w:pPr>
      <w:keepNext/>
      <w:spacing w:after="80" w:before="220"/>
    </w:pPr>
    <w:rPr>
      <w:rFonts w:ascii="Aptos" w:cs="Calibri" w:hAnsi="Aptos"/>
      <w:color w:val="000000"/>
      <w:b/>
      <w:sz w:val="21"/>
    </w:rPr>
  </w:style>
  <w:style w:styleId="Heading3" w:type="paragraph">
    <w:name w:val="heading 3"/>
    <w:basedOn w:val="Normal"/>
    <w:next w:val="BodyText"/>
    <w:link w:val="Heading3Char"/>
    <w:uiPriority w:val="9"/>
    <w:semiHidden/>
    <w:unhideWhenUsed/>
    <w:qFormat/>
    <w:rsid w:val="00A10FD9"/>
    <w:pPr>
      <w:keepNext/>
      <w:spacing w:after="60" w:before="160"/>
    </w:pPr>
    <w:rPr>
      <w:rFonts w:ascii="Aptos" w:cs="Calibri" w:hAnsi="Aptos"/>
      <w:color w:val="000000"/>
      <w:b/>
      <w:i/>
      <w:sz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ptos" w:hAnsi="Apto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crumplab.github.io/ResearchMethods/" TargetMode="External" /><Relationship Type="http://schemas.openxmlformats.org/officeDocument/2006/relationships/hyperlink" Id="rId26" Target="https://crumplab.github.io/programmingforpsych/" TargetMode="External" /><Relationship Type="http://schemas.openxmlformats.org/officeDocument/2006/relationships/hyperlink" Id="rId24" Target="https://crumplab.github.io/statistics/" TargetMode="External" /><Relationship Type="http://schemas.openxmlformats.org/officeDocument/2006/relationships/hyperlink" Id="rId22" Target="https://crumplab.github.io/statisticsLab/" TargetMode="External" /><Relationship Type="http://schemas.openxmlformats.org/officeDocument/2006/relationships/hyperlink" Id="rId29" Target="https://doi.org/10.1016/j.concog.2016.07.001" TargetMode="External" /><Relationship Type="http://schemas.openxmlformats.org/officeDocument/2006/relationships/hyperlink" Id="rId28" Target="https://doi.org/10.1016/j.jhsa.2016.10.005" TargetMode="External" /><Relationship Type="http://schemas.openxmlformats.org/officeDocument/2006/relationships/hyperlink" Id="rId17" Target="https://doi.org/10.1016/j.jml.2020.104165" TargetMode="External" /><Relationship Type="http://schemas.openxmlformats.org/officeDocument/2006/relationships/hyperlink" Id="rId23" Target="https://doi.org/10.1037/cep0000145" TargetMode="External" /><Relationship Type="http://schemas.openxmlformats.org/officeDocument/2006/relationships/hyperlink" Id="rId13" Target="https://doi.org/10.1037/cep0000221" TargetMode="External" /><Relationship Type="http://schemas.openxmlformats.org/officeDocument/2006/relationships/hyperlink" Id="rId21" Target="https://doi.org/10.1037/xhp0000507" TargetMode="External" /><Relationship Type="http://schemas.openxmlformats.org/officeDocument/2006/relationships/hyperlink" Id="rId20" Target="https://doi.org/10.1038/s41562-019-0733-0" TargetMode="External" /><Relationship Type="http://schemas.openxmlformats.org/officeDocument/2006/relationships/hyperlink" Id="rId11" Target="https://doi.org/10.1515/lingvan-2024-0201" TargetMode="External" /><Relationship Type="http://schemas.openxmlformats.org/officeDocument/2006/relationships/hyperlink" Id="rId31" Target="https://doi.org/10.21203/rs.3.rs-671507/v1" TargetMode="External" /><Relationship Type="http://schemas.openxmlformats.org/officeDocument/2006/relationships/hyperlink" Id="rId30" Target="https://doi.org/10.31234/osf.io/p39sc" TargetMode="External" /><Relationship Type="http://schemas.openxmlformats.org/officeDocument/2006/relationships/hyperlink" Id="rId25" Target="https://doi.org/10.3758/s13414-017-1389-3" TargetMode="External" /><Relationship Type="http://schemas.openxmlformats.org/officeDocument/2006/relationships/hyperlink" Id="rId16" Target="https://doi.org/10.3758/s13428-020-01436-x" TargetMode="External" /><Relationship Type="http://schemas.openxmlformats.org/officeDocument/2006/relationships/hyperlink" Id="rId19" Target="https://doi.org/10/gf48x7" TargetMode="External" /><Relationship Type="http://schemas.openxmlformats.org/officeDocument/2006/relationships/hyperlink" Id="rId18" Target="https://doi.org/10/gf6cmv" TargetMode="External" /><Relationship Type="http://schemas.openxmlformats.org/officeDocument/2006/relationships/hyperlink" Id="rId41" Target="https://github.com/CrumpLab/NSFrmarkdown" TargetMode="External" /><Relationship Type="http://schemas.openxmlformats.org/officeDocument/2006/relationships/hyperlink" Id="rId12" Target="https://scholarlypublishingcollective.org/uip/ajp/article-abstract/138/2/231/404898/An-Instance-Model-of-Associative-Inference" TargetMode="External" /><Relationship Type="http://schemas.openxmlformats.org/officeDocument/2006/relationships/hyperlink" Id="rId72" Target="https://www.crumplab.com/ResearchMethods/" TargetMode="External" /><Relationship Type="http://schemas.openxmlformats.org/officeDocument/2006/relationships/hyperlink" Id="rId46" Target="https://www.crumplab.com/RsemanticLibrarian/" TargetMode="External" /><Relationship Type="http://schemas.openxmlformats.org/officeDocument/2006/relationships/hyperlink" Id="rId70" Target="https://www.crumplab.com/cognition/" TargetMode="External" /><Relationship Type="http://schemas.openxmlformats.org/officeDocument/2006/relationships/hyperlink" Id="rId14" Target="https://www.crumplab.com/cognition/textbook/" TargetMode="External" /><Relationship Type="http://schemas.openxmlformats.org/officeDocument/2006/relationships/hyperlink" Id="rId43" Target="https://www.crumplab.com/conflictPower/" TargetMode="External" /><Relationship Type="http://schemas.openxmlformats.org/officeDocument/2006/relationships/hyperlink" Id="rId45" Target="https://www.crumplab.com/jspsychr/" TargetMode="External" /><Relationship Type="http://schemas.openxmlformats.org/officeDocument/2006/relationships/hyperlink" Id="rId40" Target="https://www.crumplab.com/midiblender/" TargetMode="External" /><Relationship Type="http://schemas.openxmlformats.org/officeDocument/2006/relationships/hyperlink" Id="rId44" Target="https://www.crumplab.com/playjareyesores/" TargetMode="External" /><Relationship Type="http://schemas.openxmlformats.org/officeDocument/2006/relationships/hyperlink" Id="rId78" Target="https://www.crumplab.com/programmingforpsych/" TargetMode="External" /><Relationship Type="http://schemas.openxmlformats.org/officeDocument/2006/relationships/hyperlink" Id="rId76" Target="https://www.crumplab.com/psyc7709_2019/" TargetMode="External" /><Relationship Type="http://schemas.openxmlformats.org/officeDocument/2006/relationships/hyperlink" Id="rId15" Target="https://www.crumplab.com/rstatsforpsych" TargetMode="External" /><Relationship Type="http://schemas.openxmlformats.org/officeDocument/2006/relationships/hyperlink" Id="rId74" Target="https://www.crumplab.com/rstatsforpsych/" TargetMode="External" /><Relationship Type="http://schemas.openxmlformats.org/officeDocument/2006/relationships/hyperlink" Id="rId75" Target="https://www.crumplab.com/rstatsmethods/" TargetMode="External" /><Relationship Type="http://schemas.openxmlformats.org/officeDocument/2006/relationships/hyperlink" Id="rId71" Target="https://www.crumplab.com/statistics/" TargetMode="External" /><Relationship Type="http://schemas.openxmlformats.org/officeDocument/2006/relationships/hyperlink" Id="rId47" Target="https://www.crumplab.com/vertical/" TargetMode="External" /><Relationship Type="http://schemas.openxmlformats.org/officeDocument/2006/relationships/hyperlink" Id="rId42" Target="https://www.semanticlibrarian.com" TargetMode="External" /></Relationships>
</file>

<file path=word/_rels/footnotes.xml.rels><?xml version="1.0" encoding="UTF-8"?><Relationships xmlns="http://schemas.openxmlformats.org/package/2006/relationships"><Relationship Type="http://schemas.openxmlformats.org/officeDocument/2006/relationships/hyperlink" Id="rId27" Target="https://crumplab.github.io/ResearchMethods/" TargetMode="External" /><Relationship Type="http://schemas.openxmlformats.org/officeDocument/2006/relationships/hyperlink" Id="rId26" Target="https://crumplab.github.io/programmingforpsych/" TargetMode="External" /><Relationship Type="http://schemas.openxmlformats.org/officeDocument/2006/relationships/hyperlink" Id="rId24" Target="https://crumplab.github.io/statistics/" TargetMode="External" /><Relationship Type="http://schemas.openxmlformats.org/officeDocument/2006/relationships/hyperlink" Id="rId22" Target="https://crumplab.github.io/statisticsLab/" TargetMode="External" /><Relationship Type="http://schemas.openxmlformats.org/officeDocument/2006/relationships/hyperlink" Id="rId29" Target="https://doi.org/10.1016/j.concog.2016.07.001" TargetMode="External" /><Relationship Type="http://schemas.openxmlformats.org/officeDocument/2006/relationships/hyperlink" Id="rId28" Target="https://doi.org/10.1016/j.jhsa.2016.10.005" TargetMode="External" /><Relationship Type="http://schemas.openxmlformats.org/officeDocument/2006/relationships/hyperlink" Id="rId17" Target="https://doi.org/10.1016/j.jml.2020.104165" TargetMode="External" /><Relationship Type="http://schemas.openxmlformats.org/officeDocument/2006/relationships/hyperlink" Id="rId23" Target="https://doi.org/10.1037/cep0000145" TargetMode="External" /><Relationship Type="http://schemas.openxmlformats.org/officeDocument/2006/relationships/hyperlink" Id="rId13" Target="https://doi.org/10.1037/cep0000221" TargetMode="External" /><Relationship Type="http://schemas.openxmlformats.org/officeDocument/2006/relationships/hyperlink" Id="rId21" Target="https://doi.org/10.1037/xhp0000507" TargetMode="External" /><Relationship Type="http://schemas.openxmlformats.org/officeDocument/2006/relationships/hyperlink" Id="rId20" Target="https://doi.org/10.1038/s41562-019-0733-0" TargetMode="External" /><Relationship Type="http://schemas.openxmlformats.org/officeDocument/2006/relationships/hyperlink" Id="rId11" Target="https://doi.org/10.1515/lingvan-2024-0201" TargetMode="External" /><Relationship Type="http://schemas.openxmlformats.org/officeDocument/2006/relationships/hyperlink" Id="rId31" Target="https://doi.org/10.21203/rs.3.rs-671507/v1" TargetMode="External" /><Relationship Type="http://schemas.openxmlformats.org/officeDocument/2006/relationships/hyperlink" Id="rId30" Target="https://doi.org/10.31234/osf.io/p39sc" TargetMode="External" /><Relationship Type="http://schemas.openxmlformats.org/officeDocument/2006/relationships/hyperlink" Id="rId25" Target="https://doi.org/10.3758/s13414-017-1389-3" TargetMode="External" /><Relationship Type="http://schemas.openxmlformats.org/officeDocument/2006/relationships/hyperlink" Id="rId16" Target="https://doi.org/10.3758/s13428-020-01436-x" TargetMode="External" /><Relationship Type="http://schemas.openxmlformats.org/officeDocument/2006/relationships/hyperlink" Id="rId19" Target="https://doi.org/10/gf48x7" TargetMode="External" /><Relationship Type="http://schemas.openxmlformats.org/officeDocument/2006/relationships/hyperlink" Id="rId18" Target="https://doi.org/10/gf6cmv" TargetMode="External" /><Relationship Type="http://schemas.openxmlformats.org/officeDocument/2006/relationships/hyperlink" Id="rId41" Target="https://github.com/CrumpLab/NSFrmarkdown" TargetMode="External" /><Relationship Type="http://schemas.openxmlformats.org/officeDocument/2006/relationships/hyperlink" Id="rId12" Target="https://scholarlypublishingcollective.org/uip/ajp/article-abstract/138/2/231/404898/An-Instance-Model-of-Associative-Inference" TargetMode="External" /><Relationship Type="http://schemas.openxmlformats.org/officeDocument/2006/relationships/hyperlink" Id="rId72" Target="https://www.crumplab.com/ResearchMethods/" TargetMode="External" /><Relationship Type="http://schemas.openxmlformats.org/officeDocument/2006/relationships/hyperlink" Id="rId46" Target="https://www.crumplab.com/RsemanticLibrarian/" TargetMode="External" /><Relationship Type="http://schemas.openxmlformats.org/officeDocument/2006/relationships/hyperlink" Id="rId70" Target="https://www.crumplab.com/cognition/" TargetMode="External" /><Relationship Type="http://schemas.openxmlformats.org/officeDocument/2006/relationships/hyperlink" Id="rId14" Target="https://www.crumplab.com/cognition/textbook/" TargetMode="External" /><Relationship Type="http://schemas.openxmlformats.org/officeDocument/2006/relationships/hyperlink" Id="rId43" Target="https://www.crumplab.com/conflictPower/" TargetMode="External" /><Relationship Type="http://schemas.openxmlformats.org/officeDocument/2006/relationships/hyperlink" Id="rId45" Target="https://www.crumplab.com/jspsychr/" TargetMode="External" /><Relationship Type="http://schemas.openxmlformats.org/officeDocument/2006/relationships/hyperlink" Id="rId40" Target="https://www.crumplab.com/midiblender/" TargetMode="External" /><Relationship Type="http://schemas.openxmlformats.org/officeDocument/2006/relationships/hyperlink" Id="rId44" Target="https://www.crumplab.com/playjareyesores/" TargetMode="External" /><Relationship Type="http://schemas.openxmlformats.org/officeDocument/2006/relationships/hyperlink" Id="rId78" Target="https://www.crumplab.com/programmingforpsych/" TargetMode="External" /><Relationship Type="http://schemas.openxmlformats.org/officeDocument/2006/relationships/hyperlink" Id="rId76" Target="https://www.crumplab.com/psyc7709_2019/" TargetMode="External" /><Relationship Type="http://schemas.openxmlformats.org/officeDocument/2006/relationships/hyperlink" Id="rId15" Target="https://www.crumplab.com/rstatsforpsych" TargetMode="External" /><Relationship Type="http://schemas.openxmlformats.org/officeDocument/2006/relationships/hyperlink" Id="rId74" Target="https://www.crumplab.com/rstatsforpsych/" TargetMode="External" /><Relationship Type="http://schemas.openxmlformats.org/officeDocument/2006/relationships/hyperlink" Id="rId75" Target="https://www.crumplab.com/rstatsmethods/" TargetMode="External" /><Relationship Type="http://schemas.openxmlformats.org/officeDocument/2006/relationships/hyperlink" Id="rId71" Target="https://www.crumplab.com/statistics/" TargetMode="External" /><Relationship Type="http://schemas.openxmlformats.org/officeDocument/2006/relationships/hyperlink" Id="rId47" Target="https://www.crumplab.com/vertical/" TargetMode="External" /><Relationship Type="http://schemas.openxmlformats.org/officeDocument/2006/relationships/hyperlink" Id="rId42" Target="https://www.semanticlibraria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J. C. Crump</dc:title>
  <dc:creator/>
  <cp:keywords/>
  <dcterms:created xsi:type="dcterms:W3CDTF">2026-10-21T11:54:43Z</dcterms:created>
  <dcterms:modified xsi:type="dcterms:W3CDTF">2026-10-21T11:54:43Z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cv-affiliation">
    <vt:lpwstr>Brooklyn College of CUNY</vt:lpwstr>
  </property>
  <property fmtid="{D5CDD505-2E9C-101B-9397-08002B2CF9AE}" pid="4" name="cv-contact-left">
    <vt:lpwstr/>
  </property>
  <property fmtid="{D5CDD505-2E9C-101B-9397-08002B2CF9AE}" pid="5" name="cv-contact-right">
    <vt:lpwstr/>
  </property>
  <property fmtid="{D5CDD505-2E9C-101B-9397-08002B2CF9AE}" pid="6" name="cv-date">
    <vt:lpwstr>October 2026</vt:lpwstr>
  </property>
  <property fmtid="{D5CDD505-2E9C-101B-9397-08002B2CF9AE}" pid="7" name="cv-email">
    <vt:lpwstr>mcrump@brooklyn.cuny.edu</vt:lpwstr>
  </property>
  <property fmtid="{D5CDD505-2E9C-101B-9397-08002B2CF9AE}" pid="8" name="cv-first-name">
    <vt:lpwstr>Matthew</vt:lpwstr>
  </property>
  <property fmtid="{D5CDD505-2E9C-101B-9397-08002B2CF9AE}" pid="9" name="cv-github">
    <vt:lpwstr>CrumpLab</vt:lpwstr>
  </property>
  <property fmtid="{D5CDD505-2E9C-101B-9397-08002B2CF9AE}" pid="10" name="cv-last-name">
    <vt:lpwstr>Crump</vt:lpwstr>
  </property>
  <property fmtid="{D5CDD505-2E9C-101B-9397-08002B2CF9AE}" pid="11" name="cv-metadata">
    <vt:lpwstr>_generated/meta.yml</vt:lpwstr>
  </property>
  <property fmtid="{D5CDD505-2E9C-101B-9397-08002B2CF9AE}" pid="12" name="cv-position">
    <vt:lpwstr>Professor of Psychology</vt:lpwstr>
  </property>
  <property fmtid="{D5CDD505-2E9C-101B-9397-08002B2CF9AE}" pid="13" name="cv-website">
    <vt:lpwstr>https://crumplab.com</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labels">
    <vt:lpwstr/>
  </property>
  <property fmtid="{D5CDD505-2E9C-101B-9397-08002B2CF9AE}" pid="18" name="pagetitle">
    <vt:lpwstr>Matthew J. C. Crump</vt:lpwstr>
  </property>
  <property fmtid="{D5CDD505-2E9C-101B-9397-08002B2CF9AE}" pid="19" name="subtitle">
    <vt:lpwstr>Curriculum Vitae</vt:lpwstr>
  </property>
  <property fmtid="{D5CDD505-2E9C-101B-9397-08002B2CF9AE}" pid="20" name="toc-title">
    <vt:lpwstr>Table of contents</vt:lpwstr>
  </property>
</Properties>
</file>